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283"/>
      </w:tblGrid>
      <w:tr w:rsidR="00564133" w:rsidTr="003F6024">
        <w:trPr>
          <w:trHeight w:val="13860"/>
        </w:trPr>
        <w:tc>
          <w:tcPr>
            <w:tcW w:w="9540" w:type="dxa"/>
          </w:tcPr>
          <w:p w:rsidR="00564133" w:rsidRPr="00EC6AF8" w:rsidRDefault="00564133" w:rsidP="003F6024">
            <w:pPr>
              <w:tabs>
                <w:tab w:val="left" w:pos="2060"/>
              </w:tabs>
              <w:jc w:val="both"/>
              <w:rPr>
                <w:sz w:val="72"/>
                <w:szCs w:val="72"/>
              </w:rPr>
            </w:pPr>
          </w:p>
          <w:p w:rsidR="00564133" w:rsidRPr="00EC6AF8" w:rsidRDefault="00564133" w:rsidP="003F6024">
            <w:pPr>
              <w:tabs>
                <w:tab w:val="left" w:pos="2060"/>
              </w:tabs>
              <w:jc w:val="both"/>
              <w:rPr>
                <w:sz w:val="72"/>
                <w:szCs w:val="72"/>
              </w:rPr>
            </w:pPr>
          </w:p>
          <w:p w:rsid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72"/>
                <w:szCs w:val="72"/>
              </w:rPr>
            </w:pPr>
          </w:p>
          <w:p w:rsidR="00564133" w:rsidRPr="00564133" w:rsidRDefault="00564133" w:rsidP="00564133">
            <w:pPr>
              <w:tabs>
                <w:tab w:val="left" w:pos="2060"/>
              </w:tabs>
              <w:jc w:val="center"/>
              <w:rPr>
                <w:b/>
                <w:sz w:val="52"/>
                <w:szCs w:val="52"/>
              </w:rPr>
            </w:pPr>
            <w:r w:rsidRPr="00564133">
              <w:rPr>
                <w:b/>
                <w:sz w:val="52"/>
                <w:szCs w:val="52"/>
              </w:rPr>
              <w:t>РЕАЛИЗАЦИЯ</w:t>
            </w:r>
          </w:p>
          <w:p w:rsidR="00564133" w:rsidRPr="00564133" w:rsidRDefault="00564133" w:rsidP="00564133">
            <w:pPr>
              <w:tabs>
                <w:tab w:val="left" w:pos="2060"/>
              </w:tabs>
              <w:jc w:val="center"/>
              <w:rPr>
                <w:b/>
                <w:sz w:val="52"/>
                <w:szCs w:val="52"/>
              </w:rPr>
            </w:pPr>
            <w:r w:rsidRPr="00564133">
              <w:rPr>
                <w:b/>
                <w:sz w:val="52"/>
                <w:szCs w:val="52"/>
              </w:rPr>
              <w:t>ЛИЧНОСТНО-</w:t>
            </w:r>
          </w:p>
          <w:p w:rsidR="00564133" w:rsidRPr="00564133" w:rsidRDefault="00564133" w:rsidP="00564133">
            <w:pPr>
              <w:tabs>
                <w:tab w:val="left" w:pos="2060"/>
              </w:tabs>
              <w:jc w:val="center"/>
              <w:rPr>
                <w:b/>
                <w:sz w:val="52"/>
                <w:szCs w:val="52"/>
              </w:rPr>
            </w:pPr>
            <w:r w:rsidRPr="00564133">
              <w:rPr>
                <w:b/>
                <w:sz w:val="52"/>
                <w:szCs w:val="52"/>
              </w:rPr>
              <w:t>ОРИЕНТИРОВАННОГО</w:t>
            </w:r>
          </w:p>
          <w:p w:rsidR="00564133" w:rsidRPr="00564133" w:rsidRDefault="00564133" w:rsidP="00564133">
            <w:pPr>
              <w:tabs>
                <w:tab w:val="left" w:pos="2060"/>
              </w:tabs>
              <w:jc w:val="center"/>
              <w:rPr>
                <w:b/>
                <w:sz w:val="52"/>
                <w:szCs w:val="52"/>
              </w:rPr>
            </w:pPr>
            <w:r w:rsidRPr="00564133">
              <w:rPr>
                <w:b/>
                <w:sz w:val="52"/>
                <w:szCs w:val="52"/>
              </w:rPr>
              <w:t xml:space="preserve">ПОДХОДА </w:t>
            </w:r>
            <w:proofErr w:type="gramStart"/>
            <w:r w:rsidRPr="00564133">
              <w:rPr>
                <w:b/>
                <w:sz w:val="52"/>
                <w:szCs w:val="52"/>
              </w:rPr>
              <w:t>В</w:t>
            </w:r>
            <w:proofErr w:type="gramEnd"/>
          </w:p>
          <w:p w:rsidR="00564133" w:rsidRPr="00564133" w:rsidRDefault="00564133" w:rsidP="00564133">
            <w:pPr>
              <w:tabs>
                <w:tab w:val="left" w:pos="2060"/>
              </w:tabs>
              <w:jc w:val="center"/>
              <w:rPr>
                <w:b/>
                <w:sz w:val="52"/>
                <w:szCs w:val="52"/>
              </w:rPr>
            </w:pPr>
            <w:r w:rsidRPr="00564133">
              <w:rPr>
                <w:b/>
                <w:sz w:val="52"/>
                <w:szCs w:val="52"/>
              </w:rPr>
              <w:t xml:space="preserve">ОБУЧЕНИИ </w:t>
            </w:r>
            <w:r w:rsidR="00552318">
              <w:rPr>
                <w:b/>
                <w:sz w:val="52"/>
                <w:szCs w:val="52"/>
              </w:rPr>
              <w:t xml:space="preserve">НА УРОКАХ </w:t>
            </w:r>
            <w:r w:rsidRPr="00564133">
              <w:rPr>
                <w:b/>
                <w:sz w:val="52"/>
                <w:szCs w:val="52"/>
              </w:rPr>
              <w:t>ФИЗИКИ</w:t>
            </w:r>
          </w:p>
          <w:p w:rsid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72"/>
                <w:szCs w:val="72"/>
              </w:rPr>
            </w:pPr>
          </w:p>
          <w:p w:rsid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72"/>
                <w:szCs w:val="72"/>
              </w:rPr>
            </w:pPr>
          </w:p>
          <w:p w:rsidR="00564133" w:rsidRPr="00564133" w:rsidRDefault="00A376F4" w:rsidP="003F6024">
            <w:pPr>
              <w:tabs>
                <w:tab w:val="left" w:pos="2060"/>
              </w:tabs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</w:t>
            </w:r>
            <w:r w:rsidR="00564133" w:rsidRPr="00564133">
              <w:rPr>
                <w:b/>
                <w:sz w:val="44"/>
                <w:szCs w:val="44"/>
              </w:rPr>
              <w:t xml:space="preserve">Из опыта работы </w:t>
            </w:r>
          </w:p>
          <w:p w:rsidR="00564133" w:rsidRP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44"/>
                <w:szCs w:val="44"/>
              </w:rPr>
            </w:pPr>
            <w:r w:rsidRPr="00564133">
              <w:rPr>
                <w:b/>
                <w:sz w:val="44"/>
                <w:szCs w:val="44"/>
              </w:rPr>
              <w:t xml:space="preserve">                                   учителя физики и </w:t>
            </w:r>
          </w:p>
          <w:p w:rsidR="00564133" w:rsidRP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44"/>
                <w:szCs w:val="44"/>
              </w:rPr>
            </w:pPr>
            <w:r w:rsidRPr="00564133">
              <w:rPr>
                <w:b/>
                <w:sz w:val="44"/>
                <w:szCs w:val="44"/>
              </w:rPr>
              <w:t xml:space="preserve">                                   математики  </w:t>
            </w:r>
          </w:p>
          <w:p w:rsidR="00564133" w:rsidRPr="00564133" w:rsidRDefault="00A376F4" w:rsidP="003F6024">
            <w:pPr>
              <w:tabs>
                <w:tab w:val="left" w:pos="2060"/>
              </w:tabs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</w:t>
            </w:r>
            <w:r w:rsidR="00564133">
              <w:rPr>
                <w:b/>
                <w:sz w:val="44"/>
                <w:szCs w:val="44"/>
              </w:rPr>
              <w:t>М</w:t>
            </w:r>
            <w:r>
              <w:rPr>
                <w:b/>
                <w:sz w:val="44"/>
                <w:szCs w:val="44"/>
              </w:rPr>
              <w:t>Б</w:t>
            </w:r>
            <w:r w:rsidR="00564133">
              <w:rPr>
                <w:b/>
                <w:sz w:val="44"/>
                <w:szCs w:val="44"/>
              </w:rPr>
              <w:t>ОУ</w:t>
            </w:r>
            <w:r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564133" w:rsidRPr="00564133">
              <w:rPr>
                <w:b/>
                <w:sz w:val="44"/>
                <w:szCs w:val="44"/>
              </w:rPr>
              <w:t>Белоберезковской</w:t>
            </w:r>
            <w:proofErr w:type="spellEnd"/>
          </w:p>
          <w:p w:rsidR="00564133" w:rsidRPr="00564133" w:rsidRDefault="00564133" w:rsidP="003F6024">
            <w:pPr>
              <w:tabs>
                <w:tab w:val="left" w:pos="2060"/>
              </w:tabs>
              <w:jc w:val="both"/>
              <w:rPr>
                <w:b/>
                <w:sz w:val="44"/>
                <w:szCs w:val="44"/>
              </w:rPr>
            </w:pPr>
            <w:r w:rsidRPr="00564133">
              <w:rPr>
                <w:b/>
                <w:sz w:val="44"/>
                <w:szCs w:val="44"/>
              </w:rPr>
              <w:t xml:space="preserve">                                   СОШ № 1</w:t>
            </w:r>
          </w:p>
          <w:p w:rsidR="00564133" w:rsidRPr="00EC6AF8" w:rsidRDefault="00564133" w:rsidP="003F6024">
            <w:pPr>
              <w:tabs>
                <w:tab w:val="left" w:pos="2060"/>
              </w:tabs>
              <w:jc w:val="both"/>
              <w:rPr>
                <w:b/>
                <w:sz w:val="48"/>
                <w:szCs w:val="48"/>
              </w:rPr>
            </w:pPr>
            <w:r w:rsidRPr="00564133">
              <w:rPr>
                <w:b/>
                <w:sz w:val="44"/>
                <w:szCs w:val="44"/>
              </w:rPr>
              <w:t xml:space="preserve">                                   Юрлова Ю.Н.</w:t>
            </w:r>
          </w:p>
        </w:tc>
      </w:tr>
    </w:tbl>
    <w:p w:rsidR="00564133" w:rsidRDefault="00564133" w:rsidP="00564133">
      <w:pPr>
        <w:tabs>
          <w:tab w:val="left" w:pos="2060"/>
        </w:tabs>
        <w:jc w:val="both"/>
        <w:rPr>
          <w:sz w:val="22"/>
          <w:szCs w:val="22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2"/>
          <w:szCs w:val="22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2"/>
          <w:szCs w:val="22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Благоразумный </w:t>
      </w:r>
      <w:proofErr w:type="gramStart"/>
      <w:r>
        <w:rPr>
          <w:sz w:val="28"/>
          <w:szCs w:val="28"/>
        </w:rPr>
        <w:t>наставник</w:t>
      </w:r>
      <w:proofErr w:type="gramEnd"/>
      <w:r>
        <w:rPr>
          <w:sz w:val="28"/>
          <w:szCs w:val="28"/>
        </w:rPr>
        <w:t xml:space="preserve"> прежде всего               </w:t>
      </w:r>
    </w:p>
    <w:p w:rsidR="00564133" w:rsidRDefault="00564133" w:rsidP="00564133">
      <w:pPr>
        <w:tabs>
          <w:tab w:val="left" w:pos="2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должен узнать свойства ума и характера  </w:t>
      </w:r>
    </w:p>
    <w:p w:rsidR="00564133" w:rsidRDefault="00564133" w:rsidP="00564133">
      <w:pPr>
        <w:tabs>
          <w:tab w:val="left" w:pos="2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поручаемого ему ученика.</w:t>
      </w:r>
    </w:p>
    <w:p w:rsidR="00564133" w:rsidRDefault="00564133" w:rsidP="00564133">
      <w:pPr>
        <w:tabs>
          <w:tab w:val="left" w:pos="2060"/>
        </w:tabs>
        <w:jc w:val="right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Марк Фабий </w:t>
      </w:r>
      <w:proofErr w:type="spellStart"/>
      <w:r>
        <w:rPr>
          <w:sz w:val="28"/>
          <w:szCs w:val="28"/>
        </w:rPr>
        <w:t>Квинтилиан</w:t>
      </w:r>
      <w:proofErr w:type="spellEnd"/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Изречение, поставленное здесь эпиграфом,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античным времена. Через много веков великий Ян </w:t>
      </w:r>
      <w:proofErr w:type="spellStart"/>
      <w:r>
        <w:rPr>
          <w:sz w:val="28"/>
          <w:szCs w:val="28"/>
        </w:rPr>
        <w:t>Амос</w:t>
      </w:r>
      <w:proofErr w:type="spellEnd"/>
      <w:r>
        <w:rPr>
          <w:sz w:val="28"/>
          <w:szCs w:val="28"/>
        </w:rPr>
        <w:t xml:space="preserve">  Каменский писал едва ли не </w:t>
      </w:r>
      <w:proofErr w:type="gramStart"/>
      <w:r>
        <w:rPr>
          <w:sz w:val="28"/>
          <w:szCs w:val="28"/>
        </w:rPr>
        <w:t>противоположное</w:t>
      </w:r>
      <w:proofErr w:type="gramEnd"/>
      <w:r>
        <w:rPr>
          <w:sz w:val="28"/>
          <w:szCs w:val="28"/>
        </w:rPr>
        <w:t xml:space="preserve">: « Наш метод приспособлен к средним способностям,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которые чаще всего встречаются), чтобы сдерживать преждевременное истощение наиболее даровитых и поощрять вялых».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Если учителя, как это обычно делается, просвещают своих многочисленных учеников, преподнося им всем один и тот же урок и требуя от них одинакового поведения, хотя способности их вовсе не одинаковы, но отличаются и по своему объему, и по своему характеру, то нет ничего удивительного, что среди огромной толпы детей найдется всего два или три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извлекают настоящую пользу из подобного преподавания. </w:t>
      </w:r>
      <w:proofErr w:type="spellStart"/>
      <w:r>
        <w:rPr>
          <w:sz w:val="28"/>
          <w:szCs w:val="28"/>
        </w:rPr>
        <w:t>Монтель</w:t>
      </w:r>
      <w:proofErr w:type="spellEnd"/>
      <w:r>
        <w:rPr>
          <w:sz w:val="28"/>
          <w:szCs w:val="28"/>
        </w:rPr>
        <w:t>, которому принадлежат эти слова определенно предостерегает от приспособления преподавания к среднему уровню, высказывая опасение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при этом общество не только потеряет гения, но и оставит в невежестве массы.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В учении должна быть индивидуализаци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 в содержании умственного труда ( и в характере заданий), и во времени». « Нет абстрактного ученика, к которому можно было бы приложить механически все закономерности обучения и воспитания». Это уже пишет В.А. Сухомлинский. Замечательный педагог остро чувствовал требование времен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дать простор творческим способностям учащихся. « У каждого мысль развивается своеобразными путями, каждый умен и талантлив по – своему. Нет ни одного ребенка неспособного, бездарного. Важно, чтобы этот ум, эта талантливость стали основой успехов в учении, чтобы ни один ученик не учился ниже своих возможностей».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Приведенные разноречивые высказывания великих педагогов разных времен и народов говорят о сложности задачи сочетания массовости обучения с его индивидуализацией. Задача эта может показаться вообще  неразрешимой в рамках школьной системы. Но она может и должна решаться, более того, индивидуализация обучени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одна из главных задач учителя.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Мы постоянно ощущаем современность, так динамична жизнь, так строго и живо воспринимаем новое во всем многообразии. Наша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обычная, средняя- в принципе таковой и должна оставаться. И ее главная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подготовить выпускника, не только способного по уровню знаний, развитию, нравственным ценностям к социальной адаптации в современном обществе, но и являющегося личностью с активной гражданской позицией.</w:t>
      </w:r>
    </w:p>
    <w:p w:rsidR="00564133" w:rsidRDefault="00564133" w:rsidP="00564133">
      <w:pPr>
        <w:tabs>
          <w:tab w:val="left" w:pos="2060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общеобразовательную модель, которая в условиях весьма 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«пестрого» состава учащихся могла бы обеспечить интеллектуальные запросы каждого, создать условия для самореализации, саморазвития, самоопределения учащихся – одна из вечных проблем системы образования.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в основном документе, регламентирующем проце</w:t>
      </w:r>
      <w:proofErr w:type="gramStart"/>
      <w:r>
        <w:rPr>
          <w:sz w:val="28"/>
          <w:szCs w:val="28"/>
        </w:rPr>
        <w:t>сс в ср</w:t>
      </w:r>
      <w:proofErr w:type="gramEnd"/>
      <w:r>
        <w:rPr>
          <w:sz w:val="28"/>
          <w:szCs w:val="28"/>
        </w:rPr>
        <w:t>едних учреждениях, законе РФ « Об образовании» отражена система демократизации системы образования и сформированы принципы государственной политики в области образования.</w:t>
      </w:r>
    </w:p>
    <w:p w:rsidR="00564133" w:rsidRDefault="00564133" w:rsidP="00564133">
      <w:pPr>
        <w:tabs>
          <w:tab w:val="left" w:pos="2060"/>
        </w:tabs>
        <w:ind w:left="1350"/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ним относятся:</w:t>
      </w:r>
    </w:p>
    <w:p w:rsidR="00564133" w:rsidRDefault="00564133" w:rsidP="005641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Гуманистический характер образования</w:t>
      </w:r>
    </w:p>
    <w:p w:rsidR="00564133" w:rsidRDefault="00564133" w:rsidP="005641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Приоритеты общечеловеческих ценностей</w:t>
      </w:r>
    </w:p>
    <w:p w:rsidR="00564133" w:rsidRDefault="00564133" w:rsidP="005641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Свобода развития личности</w:t>
      </w:r>
    </w:p>
    <w:p w:rsidR="00564133" w:rsidRDefault="00564133" w:rsidP="005641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Адаптивность системы образования к уровням и особенностям развития и подготовки учащихся</w:t>
      </w: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2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Идея демократизации системы образования получает свое отражение в принципах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гуманитаризациии</w:t>
      </w:r>
      <w:proofErr w:type="spellEnd"/>
      <w:r>
        <w:rPr>
          <w:sz w:val="28"/>
          <w:szCs w:val="28"/>
        </w:rPr>
        <w:t xml:space="preserve"> дифференциации процесса обучения.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Личностно ориентированный подход в обучении (ЛОО) предполагает такую организацию процесса обучения, которая учитывает индивидуальные способности учащихся, их способности и интересы.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последние годы ЛОО стремительно завоевывает образовательное пространство России. Он крайне необходим для преобразования </w:t>
      </w:r>
      <w:proofErr w:type="spellStart"/>
      <w:r>
        <w:rPr>
          <w:sz w:val="28"/>
          <w:szCs w:val="28"/>
        </w:rPr>
        <w:t>преобладющего</w:t>
      </w:r>
      <w:proofErr w:type="spellEnd"/>
      <w:r>
        <w:rPr>
          <w:sz w:val="28"/>
          <w:szCs w:val="28"/>
        </w:rPr>
        <w:t xml:space="preserve"> в учебных заведениях </w:t>
      </w:r>
      <w:proofErr w:type="spellStart"/>
      <w:r>
        <w:rPr>
          <w:sz w:val="28"/>
          <w:szCs w:val="28"/>
        </w:rPr>
        <w:t>социоцентрического</w:t>
      </w:r>
      <w:proofErr w:type="spellEnd"/>
      <w:r>
        <w:rPr>
          <w:sz w:val="28"/>
          <w:szCs w:val="28"/>
        </w:rPr>
        <w:t xml:space="preserve"> по направленности и авторитарного по характеру процесса обучения и воспитания школьников.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Личностно – ориентированное обучение  (ЛОО) – это такое обучение, которое во главу угла ставит самобытность ребенка, его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>, субъективность процесса учения.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ЛОО – это не просто учет особенностей субъекта учения, это иная методология организации условий обучения, которая предполагает не « учет»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« включение» его собственно личностных функций или востребование его субъективного опыта.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А.К. </w:t>
      </w:r>
      <w:proofErr w:type="spellStart"/>
      <w:r>
        <w:rPr>
          <w:sz w:val="28"/>
          <w:szCs w:val="28"/>
        </w:rPr>
        <w:t>Осницкий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давая характеристику субъективного опыта, выделяет в нем пять взаимосвязанных и взаимодействующих компонентов:</w:t>
      </w:r>
    </w:p>
    <w:p w:rsidR="00564133" w:rsidRDefault="00564133" w:rsidP="005641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Ценностный опы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связанный с формированием интересов, нравственных норм и предпочтений, идеалов, убеждений)-ориентирует усилия человека.</w:t>
      </w:r>
    </w:p>
    <w:p w:rsidR="00564133" w:rsidRDefault="00564133" w:rsidP="005641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рефлекси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помогает увязывать ориентировку с остальными компонентами субъективного опыта.</w:t>
      </w:r>
    </w:p>
    <w:p w:rsidR="00564133" w:rsidRDefault="00564133" w:rsidP="005641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привычной активизации….- ориентирует в собственных возможностях и помогает лучше приспособить свои усилия к решению значимых задач.</w:t>
      </w:r>
    </w:p>
    <w:p w:rsidR="00564133" w:rsidRDefault="00564133" w:rsidP="0056413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опыт….- объединяет конкретные средства преобразования ситуаций и своих возможностей.</w:t>
      </w:r>
    </w:p>
    <w:p w:rsidR="00564133" w:rsidRDefault="00564133" w:rsidP="005641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сотрудничества….- способствует объединению усилий, совместному    </w:t>
      </w:r>
    </w:p>
    <w:p w:rsidR="00564133" w:rsidRDefault="00564133" w:rsidP="00564133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решению задач и предполагает предварительный расчет на сотрудничество.</w:t>
      </w:r>
    </w:p>
    <w:p w:rsidR="00564133" w:rsidRDefault="00564133" w:rsidP="00564133">
      <w:pPr>
        <w:ind w:left="510"/>
        <w:jc w:val="both"/>
        <w:rPr>
          <w:sz w:val="28"/>
          <w:szCs w:val="28"/>
        </w:rPr>
      </w:pPr>
    </w:p>
    <w:p w:rsidR="00564133" w:rsidRDefault="00564133" w:rsidP="00564133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личностно – ориентированное обучени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такой тип обучения, в котором организация взаимодействия субъектов обучения в максимальной степени ориентирована на их индивидуальные способности и специфику личностно – предметного моделирования мира.</w:t>
      </w:r>
    </w:p>
    <w:p w:rsidR="00564133" w:rsidRDefault="00564133" w:rsidP="00564133">
      <w:pPr>
        <w:ind w:left="510"/>
        <w:jc w:val="both"/>
        <w:rPr>
          <w:sz w:val="28"/>
          <w:szCs w:val="28"/>
        </w:rPr>
      </w:pPr>
    </w:p>
    <w:p w:rsidR="00564133" w:rsidRDefault="00564133" w:rsidP="00564133">
      <w:pPr>
        <w:ind w:left="510"/>
        <w:jc w:val="both"/>
        <w:rPr>
          <w:sz w:val="28"/>
          <w:szCs w:val="28"/>
        </w:rPr>
      </w:pPr>
    </w:p>
    <w:p w:rsidR="00564133" w:rsidRDefault="00564133" w:rsidP="00564133">
      <w:pPr>
        <w:ind w:left="510"/>
        <w:jc w:val="both"/>
        <w:rPr>
          <w:sz w:val="28"/>
          <w:szCs w:val="28"/>
        </w:rPr>
      </w:pPr>
    </w:p>
    <w:p w:rsidR="00564133" w:rsidRDefault="00564133" w:rsidP="00564133">
      <w:pPr>
        <w:ind w:left="510"/>
        <w:jc w:val="both"/>
        <w:rPr>
          <w:sz w:val="28"/>
          <w:szCs w:val="28"/>
        </w:rPr>
      </w:pPr>
    </w:p>
    <w:p w:rsidR="00564133" w:rsidRDefault="00564133" w:rsidP="00564133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принципов </w:t>
      </w:r>
      <w:proofErr w:type="spellStart"/>
      <w:r>
        <w:rPr>
          <w:sz w:val="28"/>
          <w:szCs w:val="28"/>
        </w:rPr>
        <w:t>пстроения</w:t>
      </w:r>
      <w:proofErr w:type="spellEnd"/>
      <w:r>
        <w:rPr>
          <w:sz w:val="28"/>
          <w:szCs w:val="28"/>
        </w:rPr>
        <w:t xml:space="preserve"> общеобразовательного процесса с учетом ЛО подхода в обучении выступают основополагающие идеи гуманистической педагогики психологии: </w:t>
      </w:r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самоактуализации</w:t>
      </w:r>
      <w:proofErr w:type="spellEnd"/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индивидуальности</w:t>
      </w:r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субъективности</w:t>
      </w:r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выбора</w:t>
      </w:r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творчества и успеха</w:t>
      </w:r>
    </w:p>
    <w:p w:rsidR="00564133" w:rsidRDefault="00564133" w:rsidP="005641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веры, доверия и поддержки</w:t>
      </w:r>
    </w:p>
    <w:p w:rsidR="00564133" w:rsidRDefault="00564133" w:rsidP="00564133">
      <w:pPr>
        <w:ind w:left="1230"/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учебного занятия с ЛО подходом в обучении предполагает: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педагогических приемов для актуализации обогащения субъективного опыта ребенка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характера учебного взаимодействия на основе учета личностных особенностей учащихся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форм общения, особенно диалога и </w:t>
      </w:r>
      <w:proofErr w:type="spellStart"/>
      <w:r>
        <w:rPr>
          <w:sz w:val="28"/>
          <w:szCs w:val="28"/>
        </w:rPr>
        <w:t>полилога</w:t>
      </w:r>
      <w:proofErr w:type="spellEnd"/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для учащихся ситуации успеха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доверия и толерантност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терпимости) в учебных взаимодействиях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стимулирование учеников к осуществлению коллективного и индивидуального выбора, вида заданий, формы его выполнения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приемов и методов педагогической поддержки в качестве приоритетных способов деятельности учителя на уроке</w:t>
      </w:r>
    </w:p>
    <w:p w:rsidR="00564133" w:rsidRDefault="00564133" w:rsidP="0056413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учащимися следующих речевых оборотов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я полагаю, что…, мне кажется, что…, по моему мнению…, я думаю…, я считаю… и т. Д. »</w:t>
      </w: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учетом ЛОО на уроках перед учителем встает вопрос вопросов: « Как работать на уроке со всем классом и одновременно с каждым учащимся?»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Ответом, направленным на разрешение основного противоречия традиционной школы, связанного с групповой формой организации обучения и индивидуальным характером усвоения знаний, может стать принцип дифференцированного подхода к обучению, но осуществляемый на индивидуальном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субъективном) уровне.</w:t>
      </w: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Default="00564133" w:rsidP="005641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Такая трактовка дифференцированного подхода на индивидуально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субъективном) уровне вызвана следующими соображениями.</w:t>
      </w:r>
    </w:p>
    <w:p w:rsidR="00564133" w:rsidRDefault="00564133" w:rsidP="005641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нет ни одного ребенка, идентичного другому или группе. Каждый неповторим. У каждого ребенка свой индивидуальный сплав способностей, темперамента, характера, воли, мотивации, опыта  и т. Д. Эти особенности постепенно изменяются, развиваются, поддаются коррекции.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Во- вторых, дети являются не только, да и не столько объектом педагогического воздействия, сколько субъектом собственной деятельности.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Поэтому, говоря о развитии ребенка посредством учебной деятельности,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прежде всего должны иметь в виду его саморазвитие.      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Следовательно, дифференцированный подход в обучении должен осуществляться на индивидуальном уровне, когда сам учащийся исходя из своих особенностей, возможностей и потребностей определяет личную» траекторию» своего развития.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Дифференциация представляет собой создание различий между учениками и учет их индивидуальных особенностей в учебной деятельности. Это учет таких особенностей учащихся, которые влияют на его учебную деятельность и от которых зависит результат учения. Таковыми являются различные физические и психологические состояния личности: особенности всех познавательных процессов и памяти, свойства нервной системы, черты характера и воли, мотивация, способности, одаренность постоянные и временные дефекты органов чувств и всего организма и так далее. Кроме того, на учебную деятельность ученика оказывают влияние различные социальные фактор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статус ученика в </w:t>
      </w:r>
      <w:r>
        <w:rPr>
          <w:sz w:val="28"/>
          <w:szCs w:val="28"/>
        </w:rPr>
        <w:lastRenderedPageBreak/>
        <w:t>классном коллективе, домашние и различные другие внешние влияния) Все эти, да и многие другие внутренние и внешние факторы влияют на процесс учения.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Следует отметить, что важнейшим фактором, стимулирующим ученика к учебной деятельности, является учебная мотивация, которая определяется как « направленность учащегося к различным сторонам учебной деятельности</w:t>
      </w:r>
      <w:proofErr w:type="gramStart"/>
      <w:r>
        <w:rPr>
          <w:sz w:val="28"/>
          <w:szCs w:val="28"/>
        </w:rPr>
        <w:t>.»</w:t>
      </w:r>
      <w:proofErr w:type="gramEnd"/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Отсюда вытекает, необходимость учета индивидуальных особенностей учащихся в сфере мотивации. Их классифицируют по познавательным и социальным признакам.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Познавательные мотивы подразделяются на широкие познавательные интересы и мотивы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которые базируются на общественной полезности и чувстве долга) и более узкие социальные или национальные( престиж, одобрение сверстников и мотивы социального сотрудничества).</w:t>
      </w:r>
    </w:p>
    <w:p w:rsidR="00564133" w:rsidRDefault="00564133" w:rsidP="00564133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эти мотивы составляют у каждого индивида сложный динамический комплекс, знание которого необходимо для учета и </w:t>
      </w:r>
      <w:proofErr w:type="spellStart"/>
      <w:r>
        <w:rPr>
          <w:sz w:val="28"/>
          <w:szCs w:val="28"/>
        </w:rPr>
        <w:t>корригированиямотивации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точки зрения индивидуализации необходимо учитывать интересы. Познавательный интерес:</w:t>
      </w:r>
    </w:p>
    <w:p w:rsidR="00564133" w:rsidRDefault="00564133" w:rsidP="0056413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быть средством обучения</w:t>
      </w:r>
    </w:p>
    <w:p w:rsidR="00564133" w:rsidRDefault="00564133" w:rsidP="0056413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выступать в качестве мотива</w:t>
      </w:r>
    </w:p>
    <w:p w:rsidR="00564133" w:rsidRDefault="00564133" w:rsidP="0056413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более высоком уровне становится свойством личности</w:t>
      </w:r>
    </w:p>
    <w:p w:rsidR="00564133" w:rsidRDefault="00564133" w:rsidP="00564133">
      <w:pPr>
        <w:ind w:left="870"/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Интересы имеют индивидуальный характер. Это качество содержится уже в самом понятии интереса. Учащиеся различаются не только по качеству интересов, но и по их характеру. Учащиеся по характеру познавательных интересов подразделяются на 4 группы:</w:t>
      </w:r>
    </w:p>
    <w:p w:rsidR="00564133" w:rsidRDefault="00564133" w:rsidP="0056413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аморфными интересами</w:t>
      </w:r>
    </w:p>
    <w:p w:rsidR="00564133" w:rsidRDefault="00564133" w:rsidP="0056413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широкими интересами</w:t>
      </w:r>
    </w:p>
    <w:p w:rsidR="00564133" w:rsidRDefault="00564133" w:rsidP="0056413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 стержневыми интересами</w:t>
      </w:r>
    </w:p>
    <w:p w:rsidR="00564133" w:rsidRDefault="00564133" w:rsidP="0056413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учащиеся, не имеющие интереса к учению.</w:t>
      </w: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Учащиеся различных групп нуждаются в индивидуальном педагогическом воздействии.</w:t>
      </w:r>
    </w:p>
    <w:p w:rsidR="00564133" w:rsidRDefault="00564133" w:rsidP="0056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Итак, исходя из сказанного, в первую очередь следует учитывать при индивидуализации учебной работы:</w:t>
      </w:r>
    </w:p>
    <w:p w:rsidR="00564133" w:rsidRDefault="00564133" w:rsidP="0056413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обучаемость, т.е. общие умственные способност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том числе креативность), а также специальные способности</w:t>
      </w:r>
    </w:p>
    <w:p w:rsidR="00564133" w:rsidRDefault="00564133" w:rsidP="0056413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умения</w:t>
      </w:r>
    </w:p>
    <w:p w:rsidR="00564133" w:rsidRDefault="00564133" w:rsidP="0056413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состоит из программных, так и внепрограммных знаний, умений, навыков</w:t>
      </w:r>
    </w:p>
    <w:p w:rsidR="00564133" w:rsidRDefault="00564133" w:rsidP="0056413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интерес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на фоне общей учебной мотивации)</w:t>
      </w: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Default="00564133" w:rsidP="00564133">
      <w:pPr>
        <w:jc w:val="both"/>
        <w:rPr>
          <w:sz w:val="28"/>
          <w:szCs w:val="28"/>
        </w:rPr>
      </w:pP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 xml:space="preserve"> Понятие личностно-ориентированного обучения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i/>
          <w:iCs/>
          <w:sz w:val="28"/>
          <w:szCs w:val="28"/>
        </w:rPr>
        <w:t>Личностно-ориентированное обучение (ЛОО)</w:t>
      </w:r>
      <w:r w:rsidRPr="00E826E2">
        <w:rPr>
          <w:sz w:val="28"/>
          <w:szCs w:val="28"/>
        </w:rPr>
        <w:t xml:space="preserve"> - это такое обучение, которое во главу угла ставит самобытность ребенка, его </w:t>
      </w:r>
      <w:proofErr w:type="spellStart"/>
      <w:r w:rsidRPr="00E826E2">
        <w:rPr>
          <w:sz w:val="28"/>
          <w:szCs w:val="28"/>
        </w:rPr>
        <w:t>самоценность</w:t>
      </w:r>
      <w:proofErr w:type="spellEnd"/>
      <w:r w:rsidRPr="00E826E2">
        <w:rPr>
          <w:sz w:val="28"/>
          <w:szCs w:val="28"/>
        </w:rPr>
        <w:t>, субъективность процесса учения.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Pr="00E826E2">
        <w:rPr>
          <w:sz w:val="28"/>
          <w:szCs w:val="28"/>
        </w:rPr>
        <w:t>саморегуляции</w:t>
      </w:r>
      <w:proofErr w:type="spellEnd"/>
      <w:r w:rsidRPr="00E826E2">
        <w:rPr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Функции </w:t>
      </w:r>
      <w:proofErr w:type="spellStart"/>
      <w:r w:rsidRPr="00E826E2">
        <w:rPr>
          <w:sz w:val="28"/>
          <w:szCs w:val="28"/>
        </w:rPr>
        <w:t>личностно-оринтированного</w:t>
      </w:r>
      <w:proofErr w:type="spellEnd"/>
      <w:r w:rsidRPr="00E826E2">
        <w:rPr>
          <w:sz w:val="28"/>
          <w:szCs w:val="28"/>
        </w:rPr>
        <w:t xml:space="preserve"> образования: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-гуманитарная, </w:t>
      </w:r>
      <w:proofErr w:type="gramStart"/>
      <w:r w:rsidRPr="00E826E2">
        <w:rPr>
          <w:sz w:val="28"/>
          <w:szCs w:val="28"/>
        </w:rPr>
        <w:t>суть</w:t>
      </w:r>
      <w:proofErr w:type="gramEnd"/>
      <w:r w:rsidRPr="00E826E2">
        <w:rPr>
          <w:sz w:val="28"/>
          <w:szCs w:val="28"/>
        </w:rPr>
        <w:t xml:space="preserve"> которой состоит в признании </w:t>
      </w:r>
      <w:proofErr w:type="spellStart"/>
      <w:r w:rsidRPr="00E826E2">
        <w:rPr>
          <w:sz w:val="28"/>
          <w:szCs w:val="28"/>
        </w:rPr>
        <w:t>самоценности</w:t>
      </w:r>
      <w:proofErr w:type="spellEnd"/>
      <w:r w:rsidRPr="00E826E2">
        <w:rPr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- </w:t>
      </w:r>
      <w:proofErr w:type="spellStart"/>
      <w:r w:rsidRPr="00E826E2">
        <w:rPr>
          <w:sz w:val="28"/>
          <w:szCs w:val="28"/>
        </w:rPr>
        <w:t>культуросозидательная</w:t>
      </w:r>
      <w:proofErr w:type="spellEnd"/>
      <w:r w:rsidRPr="00E826E2">
        <w:rPr>
          <w:sz w:val="28"/>
          <w:szCs w:val="28"/>
        </w:rPr>
        <w:t xml:space="preserve"> (</w:t>
      </w:r>
      <w:proofErr w:type="spellStart"/>
      <w:r w:rsidRPr="00E826E2">
        <w:rPr>
          <w:sz w:val="28"/>
          <w:szCs w:val="28"/>
        </w:rPr>
        <w:t>культурообразующая</w:t>
      </w:r>
      <w:proofErr w:type="spellEnd"/>
      <w:r w:rsidRPr="00E826E2">
        <w:rPr>
          <w:sz w:val="28"/>
          <w:szCs w:val="28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- социализации, которая предполагает обеспечение усвоения и воспроизводства индивидом социального опыта, необходимого и достаточного длявхождение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lastRenderedPageBreak/>
        <w:t>-оптимистический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-отношение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-опора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Таким образом, обобщая вышесказанное, можно дать такое определение личностно-ориентированного обучения: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«Личностно-ориентированное обучение» -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</w:t>
      </w:r>
      <w:r>
        <w:rPr>
          <w:sz w:val="28"/>
          <w:szCs w:val="28"/>
        </w:rPr>
        <w:t>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 xml:space="preserve"> Особенности личностно-ориентированных технологий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Одним из главнейших признаков, по которому различаются все педагогические </w:t>
      </w:r>
      <w:proofErr w:type="gramStart"/>
      <w:r w:rsidRPr="00E826E2">
        <w:rPr>
          <w:sz w:val="28"/>
          <w:szCs w:val="28"/>
        </w:rPr>
        <w:t>технологии</w:t>
      </w:r>
      <w:proofErr w:type="gramEnd"/>
      <w:r w:rsidRPr="00E826E2">
        <w:rPr>
          <w:sz w:val="28"/>
          <w:szCs w:val="28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- личностно ориентирована.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В центре внимания личностно-ориентированных технологий -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E826E2">
        <w:rPr>
          <w:sz w:val="28"/>
          <w:szCs w:val="28"/>
        </w:rPr>
        <w:t>самоактуализации</w:t>
      </w:r>
      <w:proofErr w:type="spellEnd"/>
      <w:r w:rsidRPr="00E826E2">
        <w:rPr>
          <w:sz w:val="28"/>
          <w:szCs w:val="28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</w:t>
      </w:r>
      <w:r w:rsidRPr="00E826E2">
        <w:rPr>
          <w:sz w:val="28"/>
          <w:szCs w:val="28"/>
        </w:rPr>
        <w:lastRenderedPageBreak/>
        <w:t>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Личность</w:t>
      </w:r>
      <w:r w:rsidRPr="00E826E2">
        <w:rPr>
          <w:sz w:val="28"/>
          <w:szCs w:val="28"/>
        </w:rPr>
        <w:t xml:space="preserve"> - общественная сущность человека, совокупность его социальных качеств и свойств, которые он вырабатывает у себя пожизненно.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Развитие</w:t>
      </w:r>
      <w:r w:rsidRPr="00E826E2">
        <w:rPr>
          <w:sz w:val="28"/>
          <w:szCs w:val="28"/>
        </w:rPr>
        <w:t xml:space="preserve"> - направленное, закономерное изменение; в результате развития возникает новое качество.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Индивидуальность</w:t>
      </w:r>
      <w:r w:rsidRPr="00E826E2">
        <w:rPr>
          <w:sz w:val="28"/>
          <w:szCs w:val="28"/>
        </w:rPr>
        <w:t xml:space="preserve"> - неповторимое своеобразие какого-либо явления, человека; противоположность общего, типичного.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Творчество</w:t>
      </w:r>
      <w:r w:rsidRPr="00E826E2">
        <w:rPr>
          <w:sz w:val="28"/>
          <w:szCs w:val="28"/>
        </w:rPr>
        <w:t xml:space="preserve"> -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Свобода</w:t>
      </w:r>
      <w:r w:rsidRPr="00E826E2">
        <w:rPr>
          <w:sz w:val="28"/>
          <w:szCs w:val="28"/>
        </w:rPr>
        <w:t xml:space="preserve"> - отсутствие зависимости.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Личностно-ориентированный подход</w:t>
      </w:r>
      <w:r w:rsidRPr="00E826E2">
        <w:rPr>
          <w:sz w:val="28"/>
          <w:szCs w:val="28"/>
        </w:rPr>
        <w:t xml:space="preserve"> -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</w:t>
      </w:r>
      <w:proofErr w:type="spellStart"/>
      <w:r w:rsidRPr="00E826E2">
        <w:rPr>
          <w:sz w:val="28"/>
          <w:szCs w:val="28"/>
        </w:rPr>
        <w:t>самостроительства</w:t>
      </w:r>
      <w:proofErr w:type="spellEnd"/>
      <w:r w:rsidRPr="00E826E2">
        <w:rPr>
          <w:sz w:val="28"/>
          <w:szCs w:val="28"/>
        </w:rPr>
        <w:t xml:space="preserve"> и самореализации личности ребенка, развитие его неповторимой индивидуальности.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E826E2">
        <w:rPr>
          <w:sz w:val="28"/>
          <w:szCs w:val="28"/>
        </w:rPr>
        <w:t>самоактуализации</w:t>
      </w:r>
      <w:proofErr w:type="spellEnd"/>
      <w:r w:rsidRPr="00E826E2">
        <w:rPr>
          <w:sz w:val="28"/>
          <w:szCs w:val="28"/>
        </w:rPr>
        <w:t xml:space="preserve"> личности.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 xml:space="preserve"> ТЕОРЕТИКО-МЕТОДОЛОГИЧЕСКИЕ ОСНОВЫ ОРГАНИЗАЦИИ ЛИЧНОСТНО-ОРИЕНТИРОВАННОГО УРОКА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 xml:space="preserve"> Личностно-ориентированный урок: технология проведения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- от прилежного исполнения к активному творчеству, иным становится его мышление: рефлексивным, то есть </w:t>
      </w:r>
      <w:r w:rsidRPr="00E826E2">
        <w:rPr>
          <w:sz w:val="28"/>
          <w:szCs w:val="28"/>
        </w:rPr>
        <w:lastRenderedPageBreak/>
        <w:t>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В таблице 1 представлены основные различия между традиционным и личностно-ориентированным уроком.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i/>
          <w:iCs/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4661"/>
        <w:gridCol w:w="81"/>
      </w:tblGrid>
      <w:tr w:rsidR="00564133" w:rsidRPr="00E826E2" w:rsidTr="003F60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b/>
                <w:bCs/>
                <w:sz w:val="28"/>
                <w:szCs w:val="28"/>
              </w:rPr>
              <w:t>Традиционный урок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b/>
                <w:bCs/>
                <w:sz w:val="28"/>
                <w:szCs w:val="28"/>
              </w:rPr>
              <w:t>Личностно-ориентированный урок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1. Целеполагание.</w:t>
            </w:r>
            <w:r w:rsidRPr="00E826E2">
              <w:rPr>
                <w:sz w:val="28"/>
                <w:szCs w:val="28"/>
              </w:rPr>
              <w:t xml:space="preserve"> Урок преследует цель - вооружить учащихся твердыми знаниями, умениями и навыками. Формирование личности является следствием этого процесса и понимается как развитие психических процессов: внимания, мышления, памяти. Дети работают во время опроса, потом «отдыхают», дома </w:t>
            </w:r>
            <w:proofErr w:type="gramStart"/>
            <w:r w:rsidRPr="00E826E2">
              <w:rPr>
                <w:sz w:val="28"/>
                <w:szCs w:val="28"/>
              </w:rPr>
              <w:t>зубрят</w:t>
            </w:r>
            <w:proofErr w:type="gramEnd"/>
            <w:r w:rsidRPr="00E826E2">
              <w:rPr>
                <w:sz w:val="28"/>
                <w:szCs w:val="28"/>
              </w:rPr>
              <w:t xml:space="preserve"> либо ничего не делают.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 xml:space="preserve">2. </w:t>
            </w:r>
            <w:proofErr w:type="gramStart"/>
            <w:r w:rsidRPr="00E826E2">
              <w:rPr>
                <w:i/>
                <w:iCs/>
                <w:sz w:val="28"/>
                <w:szCs w:val="28"/>
              </w:rPr>
              <w:t>Деятельность учителя</w:t>
            </w:r>
            <w:r w:rsidRPr="00E826E2">
              <w:rPr>
                <w:sz w:val="28"/>
                <w:szCs w:val="28"/>
              </w:rPr>
              <w:t>: показывает, объясняет, раскрывает, диктует, требует, доказывает, упражняет, проверяет, оценивает.</w:t>
            </w:r>
            <w:proofErr w:type="gramEnd"/>
            <w:r w:rsidRPr="00E826E2">
              <w:rPr>
                <w:sz w:val="28"/>
                <w:szCs w:val="28"/>
              </w:rPr>
              <w:t xml:space="preserve"> Центральная фигура - учитель. Развитие ребенка - абстрактное, попутное!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3. Деятельность ученика</w:t>
            </w:r>
            <w:r w:rsidRPr="00E826E2">
              <w:rPr>
                <w:sz w:val="28"/>
                <w:szCs w:val="28"/>
              </w:rPr>
              <w:t>: ученик - объект обучения, на которого направлено воздействие учителя. Работает один учитель - дети нередко занимаются посторонними делами. Знания, умения и навыки они получают за счет психических возможностей (памяти, внимания), а чаще нажима учителя, зубрежки, скандала в семье. Такие знания быстро улетучиваются.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4. Отношения «учитель-ученик»</w:t>
            </w:r>
            <w:r w:rsidRPr="00E826E2">
              <w:rPr>
                <w:sz w:val="28"/>
                <w:szCs w:val="28"/>
              </w:rPr>
              <w:t xml:space="preserve"> субъектно-объектные. Учитель требует, заставляет, грозит контрольными и экзаменами. Ученик </w:t>
            </w:r>
            <w:r w:rsidRPr="00E826E2">
              <w:rPr>
                <w:sz w:val="28"/>
                <w:szCs w:val="28"/>
              </w:rPr>
              <w:lastRenderedPageBreak/>
              <w:t>приспосабливается, лавирует, иногда учит. Ученик - лицо второстепенное.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lastRenderedPageBreak/>
              <w:t>1. Целеполагание.</w:t>
            </w:r>
            <w:r w:rsidRPr="00E826E2">
              <w:rPr>
                <w:sz w:val="28"/>
                <w:szCs w:val="28"/>
              </w:rPr>
              <w:t xml:space="preserve"> Цель - развитие учащегося, создание таких условий, чтобы на каждом уроке формировалась учебная деятельность, превращающая его всубъекта, заинтересованного в учении, собственной деятельности. Учащиеся работают весь урок. На уроке - постоянный </w:t>
            </w:r>
            <w:proofErr w:type="spellStart"/>
            <w:r w:rsidRPr="00E826E2">
              <w:rPr>
                <w:sz w:val="28"/>
                <w:szCs w:val="28"/>
              </w:rPr>
              <w:t>диолог</w:t>
            </w:r>
            <w:proofErr w:type="spellEnd"/>
            <w:r w:rsidRPr="00E826E2">
              <w:rPr>
                <w:sz w:val="28"/>
                <w:szCs w:val="28"/>
              </w:rPr>
              <w:t>: учитель-ученик.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2. Деятельность учителя</w:t>
            </w:r>
            <w:r w:rsidRPr="00E826E2">
              <w:rPr>
                <w:sz w:val="28"/>
                <w:szCs w:val="28"/>
              </w:rPr>
              <w:t xml:space="preserve">: организатор учебной деятельности, в которой ученик, опираясь на совместные наработки, ведет самостоятельный поиск. </w:t>
            </w:r>
            <w:proofErr w:type="gramStart"/>
            <w:r w:rsidRPr="00E826E2">
              <w:rPr>
                <w:sz w:val="28"/>
                <w:szCs w:val="28"/>
              </w:rPr>
              <w:t>Учитель объясняет, показывает, напоминает, намекает, подводит к проблеме, иногда сознательно ошибается, советует, совещается, предотвращает.</w:t>
            </w:r>
            <w:proofErr w:type="gramEnd"/>
            <w:r w:rsidRPr="00E826E2">
              <w:rPr>
                <w:sz w:val="28"/>
                <w:szCs w:val="28"/>
              </w:rPr>
              <w:t xml:space="preserve"> Центральная фигура - ученик! Учитель же специально создает ситуацию успеха, сопереживает, поощряет, вселяет уверенность, систематизирует, заинтересовывает, формирует мотивы учения: побуждает, воодушевляет и закрепляет авторитет ученика.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3.</w:t>
            </w:r>
            <w:r w:rsidRPr="00E826E2">
              <w:rPr>
                <w:i/>
                <w:iCs/>
                <w:sz w:val="28"/>
                <w:szCs w:val="28"/>
              </w:rPr>
              <w:t>Деятельность ученика:</w:t>
            </w:r>
            <w:r w:rsidRPr="00E826E2">
              <w:rPr>
                <w:sz w:val="28"/>
                <w:szCs w:val="28"/>
              </w:rPr>
              <w:t xml:space="preserve"> ученик является субъектом деятельности учителя. Деятельность идет не от учителя, а от самого ребенка. Используются методы проблемно-поискового и проектного обучения, </w:t>
            </w:r>
            <w:r w:rsidRPr="00E826E2">
              <w:rPr>
                <w:sz w:val="28"/>
                <w:szCs w:val="28"/>
              </w:rPr>
              <w:lastRenderedPageBreak/>
              <w:t>развивающего характера.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4</w:t>
            </w:r>
            <w:r w:rsidRPr="00E826E2">
              <w:rPr>
                <w:i/>
                <w:iCs/>
                <w:sz w:val="28"/>
                <w:szCs w:val="28"/>
              </w:rPr>
              <w:t>. Отношения «учитель - ученик»</w:t>
            </w:r>
            <w:r w:rsidRPr="00E826E2">
              <w:rPr>
                <w:sz w:val="28"/>
                <w:szCs w:val="28"/>
              </w:rPr>
              <w:t xml:space="preserve"> субъектно-субъектные. Работая со всем классом, учитель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 собственного мнения.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</w:tbl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При подготовке и проведении личностно-ориентированного урока учитель должен выделить основополагающие направления своей деятельности, выдвигая на первый план ученика, затем деятельность, определяя собственную позицию. Вот как это представлено в таблице 2.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i/>
          <w:iCs/>
          <w:sz w:val="28"/>
          <w:szCs w:val="28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6351"/>
        <w:gridCol w:w="81"/>
      </w:tblGrid>
      <w:tr w:rsidR="00564133" w:rsidRPr="00E826E2" w:rsidTr="003F60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b/>
                <w:bCs/>
                <w:sz w:val="28"/>
                <w:szCs w:val="28"/>
              </w:rPr>
              <w:t>Направления деятельности учителя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b/>
                <w:bCs/>
                <w:sz w:val="28"/>
                <w:szCs w:val="28"/>
              </w:rPr>
              <w:t>Пути и средства реализации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1. Обращение к субъектному опыту школьника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а) Выявление этого опыта путем постановки вопросов: как он это делал? Почему? На что опирался?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б) Организация через взаимопроверку и выслушивание обмена содержанием субъектного опыта между учениками.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в) Подвести всех к правильному решению через поддержку наиболее правильных версий учеников по обсуждаемой проблеме.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г) Выстраивание на их основе нового материала: путем высказываний, суждений, понятий.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д) Обобщение и систематизация субъектного опыта учеников на уроке на основе контакта.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2. Применение на уроке разнообразного дидактического материала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а) Использование учителем различных источников информации.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б) Побуждение учащихся к выполнению проблемных учебных заданий.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 xml:space="preserve">в) Предложение на выбор заданий различного типа, </w:t>
            </w:r>
            <w:r w:rsidRPr="00E826E2">
              <w:rPr>
                <w:sz w:val="28"/>
                <w:szCs w:val="28"/>
              </w:rPr>
              <w:lastRenderedPageBreak/>
              <w:t>вида и формы.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г) Стимулирование учащихся к выбору такого материала, который бы соответствовал их личным предпочтениям.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д) Применение карточек с описанием основных учебных действий и последовательности их выполнения, т.е. технологических карт, на основе дифференцированного подхода к каждому и постоянного контроля.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lastRenderedPageBreak/>
              <w:t>3. Характер педагогического общения на уроке.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а) Уважительное и внимательное выслушивание отвечающего независимо от уровня его успеваемости.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б) Обращение к ученикам по имени.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в) Беседа с детьми не свысока, а «глаза в глаза», поддержка беседы улыбкой.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г) Поощрение в ребенке независимости, уверенности в себе при ответе.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4. Активизация способов учебной работы</w:t>
            </w:r>
            <w:r w:rsidRPr="00E826E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а) Стимулирование учеников к применению различных способов учебной работы.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б) Анализ всех предполагаемых способов, не навязывая своего мнения учащимся.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в) Анализ действий каждого ученика.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г) Выявление значимых способов, избираемых учащимися.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д) Обсуждение наиболее рациональных способов - не хорошо или плохо, а что в данном способе положительно.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е) Оценивание и результата и процесса.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i/>
                <w:iCs/>
                <w:sz w:val="28"/>
                <w:szCs w:val="28"/>
              </w:rPr>
              <w:t>5. Педагогическая гибкость учителя в работе с учащимися на уроке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а) Организация атмосферы «включенности» каждого ученика в работу класса.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б) Предоставление детям возможности проявить избирательности к видам работы, характеру учебного материала, темпу выполнения учебных заданий.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lastRenderedPageBreak/>
              <w:t>в) Создание условий, позволяющих каждому ученику быть активным, самостоятельным.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>г) Проявление отзывчивости к эмоциям ученика.</w:t>
            </w:r>
          </w:p>
          <w:p w:rsidR="00564133" w:rsidRPr="00E826E2" w:rsidRDefault="00564133" w:rsidP="003F6024">
            <w:pPr>
              <w:pStyle w:val="a3"/>
              <w:rPr>
                <w:sz w:val="28"/>
                <w:szCs w:val="28"/>
              </w:rPr>
            </w:pPr>
            <w:r w:rsidRPr="00E826E2">
              <w:rPr>
                <w:sz w:val="28"/>
                <w:szCs w:val="28"/>
              </w:rPr>
              <w:t xml:space="preserve">д) Оказание помощи детям, не успевающим за темпом работы класса. </w:t>
            </w:r>
          </w:p>
        </w:tc>
        <w:tc>
          <w:tcPr>
            <w:tcW w:w="0" w:type="auto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  <w:tr w:rsidR="00564133" w:rsidRPr="00E826E2" w:rsidTr="003F6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4133" w:rsidRPr="00E826E2" w:rsidRDefault="00564133" w:rsidP="003F6024">
            <w:pPr>
              <w:rPr>
                <w:sz w:val="28"/>
                <w:szCs w:val="28"/>
              </w:rPr>
            </w:pPr>
          </w:p>
        </w:tc>
      </w:tr>
    </w:tbl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Личностно-ориентированный подход в обучении немыслим без выявления субъективного опыта каждого ученика, то есть его способностей и умений в учебной деятельности. Но ведь дети, как известно, разные, опыт каждого из них сугубо индивидуален и имеет самые разные особенности.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Учителю при подготовке и проведении личностно-ориентированного урока надо знать характеристику субъектного опыта учащихся, это поможет ему выбрать рациональные приемы, средства, методы и формы работы индивидуально для каждого.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 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разно уровневого дифференцированного и индивидуального подхода с учетов ведущего типа учебной деятельности учащегося (</w:t>
      </w:r>
      <w:proofErr w:type="gramStart"/>
      <w:r w:rsidRPr="00E826E2">
        <w:rPr>
          <w:sz w:val="28"/>
          <w:szCs w:val="28"/>
        </w:rPr>
        <w:t>познавательная</w:t>
      </w:r>
      <w:proofErr w:type="gramEnd"/>
      <w:r w:rsidRPr="00E826E2">
        <w:rPr>
          <w:sz w:val="28"/>
          <w:szCs w:val="28"/>
        </w:rPr>
        <w:t>, коммуникативная, творческая). 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Различные виды дидактического материала не заменяют, а дополняют друг друга.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</w:t>
      </w:r>
      <w:proofErr w:type="gramStart"/>
      <w:r w:rsidRPr="00E826E2">
        <w:rPr>
          <w:sz w:val="28"/>
          <w:szCs w:val="28"/>
        </w:rPr>
        <w:t>контроля за</w:t>
      </w:r>
      <w:proofErr w:type="gramEnd"/>
      <w:r w:rsidRPr="00E826E2">
        <w:rPr>
          <w:sz w:val="28"/>
          <w:szCs w:val="28"/>
        </w:rPr>
        <w:t xml:space="preserve"> личностным развитием ученика.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 При этом оценивают не только результат, но и процесс их достижений.</w:t>
      </w:r>
    </w:p>
    <w:p w:rsidR="00564133" w:rsidRPr="00E826E2" w:rsidRDefault="00564133" w:rsidP="00564133">
      <w:pPr>
        <w:jc w:val="both"/>
        <w:rPr>
          <w:sz w:val="28"/>
          <w:szCs w:val="28"/>
        </w:rPr>
      </w:pPr>
    </w:p>
    <w:p w:rsidR="00564133" w:rsidRPr="00E826E2" w:rsidRDefault="00564133" w:rsidP="00564133">
      <w:pPr>
        <w:pStyle w:val="a3"/>
        <w:jc w:val="center"/>
        <w:rPr>
          <w:sz w:val="28"/>
          <w:szCs w:val="28"/>
        </w:rPr>
      </w:pPr>
      <w:r w:rsidRPr="00E826E2">
        <w:rPr>
          <w:b/>
          <w:bCs/>
          <w:sz w:val="28"/>
          <w:szCs w:val="28"/>
        </w:rPr>
        <w:t>Заключение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Можно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 ориентированное обучение предполагает, что в центре обучения находится сам обучающийся</w:t>
      </w:r>
      <w:proofErr w:type="gramStart"/>
      <w:r w:rsidRPr="00E826E2">
        <w:rPr>
          <w:sz w:val="28"/>
          <w:szCs w:val="28"/>
        </w:rPr>
        <w:t xml:space="preserve"> -- </w:t>
      </w:r>
      <w:proofErr w:type="gramEnd"/>
      <w:r w:rsidRPr="00E826E2">
        <w:rPr>
          <w:sz w:val="28"/>
          <w:szCs w:val="28"/>
        </w:rPr>
        <w:t xml:space="preserve">его мотивы, цели, его неповторимый психологический склад, т. е. ученик как личность.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Развитие ученика как личности (его социализация) идет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учение как субъектная деятельность ученика, обеспечивающая познание (усвоение) должно разворачиваться как процесс, описываться в соответствующих терминах, отражающих его природу, психологическое содержание;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основным результатом учения должно быть формирование познавательных способностей на основе овладения соответствующими знаниями и умениями.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Так как в процессе такого обучения происходит активное участие в самоценной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Таким образом, личностно ориентированное обучение позволит: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1. повысить </w:t>
      </w:r>
      <w:proofErr w:type="spellStart"/>
      <w:r w:rsidRPr="00E826E2">
        <w:rPr>
          <w:sz w:val="28"/>
          <w:szCs w:val="28"/>
        </w:rPr>
        <w:t>мотивированность</w:t>
      </w:r>
      <w:proofErr w:type="spellEnd"/>
      <w:r w:rsidRPr="00E826E2">
        <w:rPr>
          <w:sz w:val="28"/>
          <w:szCs w:val="28"/>
        </w:rPr>
        <w:t xml:space="preserve"> учащихся к обучению;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2. повысить их познавательную активность;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3. построить учебный процесс с учетом личностной компоненты, т.е. учесть личностные особенности каждого учащегося, а также ориентироваться на развитие их познавательных способностей и активизацию творческой, познавательной деятельности;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4. создать условия для самостоятельного управления ходом обучения;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5. дифференцировать и индивидуализировать учебный процесс;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lastRenderedPageBreak/>
        <w:t xml:space="preserve">6. создать условия для систематического контроля (рефлексии) усвоения знаний учащимися;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7. вносить своевременные корректирующие воздействия преподавателя по ходу учебного процесса;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8. отследить динамику развития учащихся;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9. учесть уровень </w:t>
      </w:r>
      <w:proofErr w:type="spellStart"/>
      <w:r w:rsidRPr="00E826E2">
        <w:rPr>
          <w:sz w:val="28"/>
          <w:szCs w:val="28"/>
        </w:rPr>
        <w:t>обученности</w:t>
      </w:r>
      <w:proofErr w:type="spellEnd"/>
      <w:r w:rsidRPr="00E826E2">
        <w:rPr>
          <w:sz w:val="28"/>
          <w:szCs w:val="28"/>
        </w:rPr>
        <w:t xml:space="preserve"> и </w:t>
      </w:r>
      <w:proofErr w:type="spellStart"/>
      <w:r w:rsidRPr="00E826E2">
        <w:rPr>
          <w:sz w:val="28"/>
          <w:szCs w:val="28"/>
        </w:rPr>
        <w:t>обучаемости</w:t>
      </w:r>
      <w:proofErr w:type="spellEnd"/>
      <w:r w:rsidRPr="00E826E2">
        <w:rPr>
          <w:sz w:val="28"/>
          <w:szCs w:val="28"/>
        </w:rPr>
        <w:t xml:space="preserve"> практически каждого учащегося. </w:t>
      </w: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Default="00564133" w:rsidP="00564133">
      <w:pPr>
        <w:pStyle w:val="a3"/>
        <w:jc w:val="center"/>
        <w:rPr>
          <w:b/>
          <w:bCs/>
          <w:sz w:val="28"/>
          <w:szCs w:val="28"/>
        </w:rPr>
      </w:pPr>
    </w:p>
    <w:p w:rsidR="00564133" w:rsidRPr="00E826E2" w:rsidRDefault="00564133" w:rsidP="0056413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826E2">
        <w:rPr>
          <w:b/>
          <w:bCs/>
          <w:sz w:val="28"/>
          <w:szCs w:val="28"/>
        </w:rPr>
        <w:lastRenderedPageBreak/>
        <w:t>Список литературы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1. </w:t>
      </w:r>
      <w:proofErr w:type="spellStart"/>
      <w:r w:rsidRPr="00E826E2">
        <w:rPr>
          <w:sz w:val="28"/>
          <w:szCs w:val="28"/>
        </w:rPr>
        <w:t>Бондаревская</w:t>
      </w:r>
      <w:proofErr w:type="spellEnd"/>
      <w:r w:rsidRPr="00E826E2">
        <w:rPr>
          <w:sz w:val="28"/>
          <w:szCs w:val="28"/>
        </w:rPr>
        <w:t xml:space="preserve">, Е.В. Теория и практика личностно- ориентированного образования [текст] / Е.В. </w:t>
      </w:r>
      <w:proofErr w:type="spellStart"/>
      <w:r w:rsidRPr="00E826E2">
        <w:rPr>
          <w:sz w:val="28"/>
          <w:szCs w:val="28"/>
        </w:rPr>
        <w:t>Бондаревская</w:t>
      </w:r>
      <w:proofErr w:type="spellEnd"/>
      <w:r w:rsidRPr="00E826E2">
        <w:rPr>
          <w:sz w:val="28"/>
          <w:szCs w:val="28"/>
        </w:rPr>
        <w:t>. - Ростов-на-Дону: Издательство Ростовского педагогического университета, 2000. -352с.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2. Кузнецов М.Е. Педагогические основы личностно ориентированного образовательного процесса в школе: Монография</w:t>
      </w:r>
      <w:proofErr w:type="gramStart"/>
      <w:r w:rsidRPr="00E826E2">
        <w:rPr>
          <w:sz w:val="28"/>
          <w:szCs w:val="28"/>
        </w:rPr>
        <w:t>.</w:t>
      </w:r>
      <w:proofErr w:type="gramEnd"/>
      <w:r w:rsidRPr="00E826E2">
        <w:rPr>
          <w:sz w:val="28"/>
          <w:szCs w:val="28"/>
        </w:rPr>
        <w:t xml:space="preserve"> [</w:t>
      </w:r>
      <w:proofErr w:type="gramStart"/>
      <w:r w:rsidRPr="00E826E2">
        <w:rPr>
          <w:sz w:val="28"/>
          <w:szCs w:val="28"/>
        </w:rPr>
        <w:t>т</w:t>
      </w:r>
      <w:proofErr w:type="gramEnd"/>
      <w:r w:rsidRPr="00E826E2">
        <w:rPr>
          <w:sz w:val="28"/>
          <w:szCs w:val="28"/>
        </w:rPr>
        <w:t>екст] / М.Е. Кузнецов - Новокузнецк, 2000. - 342с.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3. Кузнецов М.Е. Личностно ориентированное обучение школьников [текст] / М.Е. Кузнецов - Брянск: Издательство Брянского государственного педагогического университета. НМЦ «Технология» 1999. - 94с. 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4. Митина Л.М. Учитель как личность и профессионал (психологические проблемы) [текст] / Л.М. Митин</w:t>
      </w:r>
      <w:proofErr w:type="gramStart"/>
      <w:r w:rsidRPr="00E826E2">
        <w:rPr>
          <w:sz w:val="28"/>
          <w:szCs w:val="28"/>
        </w:rPr>
        <w:t>а-</w:t>
      </w:r>
      <w:proofErr w:type="gramEnd"/>
      <w:r w:rsidRPr="00E826E2">
        <w:rPr>
          <w:sz w:val="28"/>
          <w:szCs w:val="28"/>
        </w:rPr>
        <w:t xml:space="preserve"> М.: «Дело», 1994. - 216с.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5. </w:t>
      </w:r>
      <w:proofErr w:type="spellStart"/>
      <w:r w:rsidRPr="00E826E2">
        <w:rPr>
          <w:sz w:val="28"/>
          <w:szCs w:val="28"/>
        </w:rPr>
        <w:t>Селевко</w:t>
      </w:r>
      <w:proofErr w:type="spellEnd"/>
      <w:r w:rsidRPr="00E826E2">
        <w:rPr>
          <w:sz w:val="28"/>
          <w:szCs w:val="28"/>
        </w:rPr>
        <w:t xml:space="preserve"> Г.К. Современные образовательные технологии: Учебное пособие [текст] / Г.К. </w:t>
      </w:r>
      <w:proofErr w:type="spellStart"/>
      <w:r w:rsidRPr="00E826E2">
        <w:rPr>
          <w:sz w:val="28"/>
          <w:szCs w:val="28"/>
        </w:rPr>
        <w:t>Селевко</w:t>
      </w:r>
      <w:proofErr w:type="spellEnd"/>
      <w:r w:rsidRPr="00E826E2">
        <w:rPr>
          <w:sz w:val="28"/>
          <w:szCs w:val="28"/>
        </w:rPr>
        <w:t xml:space="preserve"> - М.: Народное образование, 1998. - 256с.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6. Сериков В.В. Личностный подход в образовании: Концепция и технология: Монография [текст] / В.В. Сериков - Волгоград: Перемена. 1994. - 152с.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>7. Степанов Е.Н. Личностно-ориентированный подход в работе педагога: разработка и использование [текст] / Е.Н. Степанов - М.: ТЦ Сфера, 2003. - 128с.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8. </w:t>
      </w:r>
      <w:proofErr w:type="spellStart"/>
      <w:r w:rsidRPr="00E826E2">
        <w:rPr>
          <w:sz w:val="28"/>
          <w:szCs w:val="28"/>
        </w:rPr>
        <w:t>Якиманская</w:t>
      </w:r>
      <w:proofErr w:type="spellEnd"/>
      <w:r w:rsidRPr="00E826E2">
        <w:rPr>
          <w:sz w:val="28"/>
          <w:szCs w:val="28"/>
        </w:rPr>
        <w:t xml:space="preserve"> И.С. Личностно-ориентированное обучение в современной школе [текст] / И.С. </w:t>
      </w:r>
      <w:proofErr w:type="spellStart"/>
      <w:r w:rsidRPr="00E826E2">
        <w:rPr>
          <w:sz w:val="28"/>
          <w:szCs w:val="28"/>
        </w:rPr>
        <w:t>Якиманская</w:t>
      </w:r>
      <w:proofErr w:type="spellEnd"/>
      <w:r w:rsidRPr="00E826E2">
        <w:rPr>
          <w:sz w:val="28"/>
          <w:szCs w:val="28"/>
        </w:rPr>
        <w:t>. М.: Сентябрь, 1996. - 96с.</w:t>
      </w:r>
    </w:p>
    <w:p w:rsidR="00564133" w:rsidRPr="00E826E2" w:rsidRDefault="00564133" w:rsidP="00564133">
      <w:pPr>
        <w:pStyle w:val="a3"/>
        <w:rPr>
          <w:sz w:val="28"/>
          <w:szCs w:val="28"/>
        </w:rPr>
      </w:pPr>
      <w:r w:rsidRPr="00E826E2">
        <w:rPr>
          <w:sz w:val="28"/>
          <w:szCs w:val="28"/>
        </w:rPr>
        <w:t xml:space="preserve">9. </w:t>
      </w:r>
      <w:proofErr w:type="spellStart"/>
      <w:r w:rsidRPr="00E826E2">
        <w:rPr>
          <w:sz w:val="28"/>
          <w:szCs w:val="28"/>
        </w:rPr>
        <w:t>Якиманская</w:t>
      </w:r>
      <w:proofErr w:type="spellEnd"/>
      <w:r w:rsidRPr="00E826E2">
        <w:rPr>
          <w:sz w:val="28"/>
          <w:szCs w:val="28"/>
        </w:rPr>
        <w:t xml:space="preserve"> И.С. Технология личностно-ориентированного обучения в современной школе [текст] / И.С. </w:t>
      </w:r>
      <w:proofErr w:type="spellStart"/>
      <w:r w:rsidRPr="00E826E2">
        <w:rPr>
          <w:sz w:val="28"/>
          <w:szCs w:val="28"/>
        </w:rPr>
        <w:t>Якиманская</w:t>
      </w:r>
      <w:proofErr w:type="spellEnd"/>
      <w:r w:rsidRPr="00E826E2">
        <w:rPr>
          <w:sz w:val="28"/>
          <w:szCs w:val="28"/>
        </w:rPr>
        <w:t>. М. - 2000. - 176с.</w:t>
      </w:r>
    </w:p>
    <w:p w:rsidR="00213238" w:rsidRDefault="00213238"/>
    <w:sectPr w:rsidR="00213238" w:rsidSect="00A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BFD"/>
    <w:multiLevelType w:val="hybridMultilevel"/>
    <w:tmpl w:val="9EB4C74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DB73C3E"/>
    <w:multiLevelType w:val="hybridMultilevel"/>
    <w:tmpl w:val="B9AEF930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51B85109"/>
    <w:multiLevelType w:val="hybridMultilevel"/>
    <w:tmpl w:val="CD48D7DC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2CF23C4"/>
    <w:multiLevelType w:val="hybridMultilevel"/>
    <w:tmpl w:val="800E22F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D825B6"/>
    <w:multiLevelType w:val="hybridMultilevel"/>
    <w:tmpl w:val="BE2E755C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5">
    <w:nsid w:val="7206154A"/>
    <w:multiLevelType w:val="hybridMultilevel"/>
    <w:tmpl w:val="C750D9CA"/>
    <w:lvl w:ilvl="0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133"/>
    <w:rsid w:val="001B5375"/>
    <w:rsid w:val="00213238"/>
    <w:rsid w:val="00552318"/>
    <w:rsid w:val="00564133"/>
    <w:rsid w:val="00A14B7A"/>
    <w:rsid w:val="00A376F4"/>
    <w:rsid w:val="00CB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1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3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1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3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3</cp:revision>
  <cp:lastPrinted>2011-12-02T17:10:00Z</cp:lastPrinted>
  <dcterms:created xsi:type="dcterms:W3CDTF">2011-12-02T16:59:00Z</dcterms:created>
  <dcterms:modified xsi:type="dcterms:W3CDTF">2021-04-14T09:15:00Z</dcterms:modified>
</cp:coreProperties>
</file>