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1" w:rsidRDefault="008320E1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030595" cy="9486900"/>
            <wp:effectExtent l="19050" t="0" r="8255" b="0"/>
            <wp:docPr id="1" name="Рисунок 0" descr="CCI16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610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0E1" w:rsidRDefault="008320E1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20E1" w:rsidRDefault="008320E1" w:rsidP="008320E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D248C" w:rsidRPr="00584C98" w:rsidRDefault="003D248C" w:rsidP="0060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 w:rsidR="00584C9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6B279B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053B9C" w:rsidRDefault="005037D0" w:rsidP="00446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</w:t>
      </w:r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ку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«Живое слово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(подготовка учащих</w:t>
      </w:r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8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к у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пешной сдаче ОГЭ) составлена на основе Федерального компонента Государственного стандарта, утвержденного приказом Минобразования РФ №1089 от 5 марта 2004 года (c изменениями)  и в соответствии с кодификатором элементов содержания по русскому яз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для составления контрольных измерительных материалов основно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государственного экзамена 2020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proofErr w:type="gramEnd"/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  построена  на принципах обобщения и систематизации учебного материала  за курс  основной школы по предмету «Русский</w:t>
      </w:r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язык». Предлагаемый  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предназначен для подго</w:t>
      </w:r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учащихся 8 класса</w:t>
      </w:r>
      <w:r w:rsidR="0044689F" w:rsidRP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сдаче основного государственного экзамена по русскому языку</w:t>
      </w:r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продолжением курса, изученного учащимися в 7 классе</w:t>
      </w:r>
      <w:bookmarkStart w:id="0" w:name="_GoBack"/>
      <w:bookmarkEnd w:id="0"/>
      <w:r w:rsidR="00446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606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«Живое слово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(подготовка учащихся 8 класса к успешной сдаче ОГЭ) рассчитан на учащихся 8 класса общеобразовательных школ. Он дополняет программу русского языка 5-9 классов, корректирует ее в соответствие с требова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и моделями заданий ОГЭ 2020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дан</w:t>
      </w:r>
      <w:r w:rsidR="00E9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программе  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уделяется обучению написания сжатого изложения</w:t>
      </w:r>
      <w:r w:rsidR="00E93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</w:t>
      </w:r>
      <w:r w:rsidR="00E938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3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к тестовой части, написанию сочинения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школы. Все это требует создания системы работы с учащимися по подготовке к итоговой аттестации в новой форме. </w:t>
      </w:r>
    </w:p>
    <w:p w:rsidR="00FB23BF" w:rsidRPr="00FB23BF" w:rsidRDefault="008F7606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предусматривает также обучение учащихся написанию сочинения – ра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суждения, потому что данному виду работы по развитию речи в программе русского языка 5-9 класса уделяется недостаточное внимание, что не дает возможности должным образом подготовить учащихся к выполнению части 15.1 (сочинение-рассуждение на лингвистич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23BF"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скую тему) и 15.2, 15.3 (сочинение-рассуждение на тему, связанную с анализом содержания текста). </w:t>
      </w:r>
      <w:proofErr w:type="gramEnd"/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в программу включены темы, требующие отработки тестовой части ОГЭ.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целью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осуществление поэтапной системной подготовки обучающихся 8-ого класса к прохождению итоговой аттестации по русскому языку и преодоление тру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в изучении русского языка.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познавательно-практическую направленность и преследует решение </w:t>
      </w: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</w:t>
      </w: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дующих основных задач: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навыков, обеспечивающих успешное прохождение итоговой аттестации: систематизация умений и навыков, проверяемых в ходе проведения экзамена по новой технологии; совершенствование умения излагать учебный текст; сове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шенствование умения создавать собственное высказывание (сочинение) на заданную тему.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формами организации занятий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лекции учителя, практические работы, работа с пакетами </w:t>
      </w:r>
      <w:proofErr w:type="spellStart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написание изложений и сочинений, тренинги, тестирования, с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обобщающих таблиц и схем, работа с опорным конспектом, контрольные уроки. Организация занятий предусматривает создание благоприятных эмоционально-деловых о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ношений, организацию самостоятельной познавательной деятельности учащихся, напра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на развитие самостоятельности как черты личности.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предусматривается теоретическая часть (повторение орфографических, синтаксических и пунктуационных правил, изучение трудных случаев правописания, опр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 закрепить знания орфографических и пунктуационных правил, приобрести устойч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навыки, работа с тренажерами, онлайн – тестирования). Это поможет выпускникам п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дойти к экзамену с хорошим багажом знаний и чувствовать себя на итоговой аттестации более уверенно.</w:t>
      </w:r>
    </w:p>
    <w:p w:rsidR="006007F1" w:rsidRDefault="006007F1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обучения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исследование; 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проблемно-поисковые задания; 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наблюдение; 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-- тренинг и др.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Принципы, на которых базируется программа: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-- учет индивидуальных особенностей и возможностей учащихся</w:t>
      </w:r>
      <w:proofErr w:type="gramStart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End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  к  результатам  их  деятельности  в  сочетании  с  разумной требовательностью;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комплексный подход при разработке занятий;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вариативность содержания и форм проведения занятий;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научность, связь теории и практики;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преемственность;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наглядность</w:t>
      </w:r>
      <w:proofErr w:type="gramStart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gramEnd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последовательность;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прочность полученных знаний;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 активность и сознательность обучения.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proofErr w:type="spellStart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23BF" w:rsidRP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контроля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занятий могут быть различные: тестовые задания, алгоритмы, сх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таблицы, (т.е. всё, что поможет систематизировать и обобщить материал); сочинения, изложения. </w:t>
      </w:r>
      <w:proofErr w:type="gramEnd"/>
    </w:p>
    <w:p w:rsidR="00FB23BF" w:rsidRDefault="00FB23BF" w:rsidP="00FB2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2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Ожидаемые результаты. </w:t>
      </w:r>
    </w:p>
    <w:p w:rsidR="0018161A" w:rsidRPr="0018161A" w:rsidRDefault="0018161A" w:rsidP="00181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формирования </w:t>
      </w:r>
      <w:proofErr w:type="spellStart"/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лингворечевой</w:t>
      </w:r>
      <w:proofErr w:type="spellEnd"/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основных видов чтения (ознакомительно-изучающего, ознакомител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но-реферативного и др.) в зависимости от коммуникативной задачи;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необходимой информации из различных источников, в том числе пре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в электронном виде;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понимания его содержания и проблематики;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с точки зрения характера смысловых отношений между его частями;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особенностей использования лексических средств и средств выразительн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в овладении орфографическими, пунктуационными и речевыми нормами русского языка;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сочинения-рассуждения по данному тексту;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собственного текста;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практике письма основных норм языка;</w:t>
      </w:r>
    </w:p>
    <w:p w:rsidR="0018161A" w:rsidRPr="0018161A" w:rsidRDefault="0018161A" w:rsidP="001816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практике основных приёмов информационной переработки устного и письменного текста.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Личностные, </w:t>
      </w:r>
      <w:proofErr w:type="spellStart"/>
      <w:r w:rsidRPr="006007F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007F1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 </w:t>
      </w:r>
      <w:r w:rsidRPr="006007F1">
        <w:rPr>
          <w:rFonts w:ascii="Times New Roman" w:hAnsi="Times New Roman" w:cs="Times New Roman"/>
          <w:sz w:val="24"/>
          <w:szCs w:val="24"/>
        </w:rPr>
        <w:t>осво</w:t>
      </w:r>
      <w:r w:rsidR="008F7606" w:rsidRPr="006007F1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007F1">
        <w:rPr>
          <w:rFonts w:ascii="Times New Roman" w:hAnsi="Times New Roman" w:cs="Times New Roman"/>
          <w:sz w:val="24"/>
          <w:szCs w:val="24"/>
        </w:rPr>
        <w:t xml:space="preserve"> программы данного курса являются следующие: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</w:t>
      </w:r>
      <w:r w:rsidRPr="006007F1">
        <w:rPr>
          <w:rFonts w:ascii="Times New Roman" w:hAnsi="Times New Roman" w:cs="Times New Roman"/>
          <w:sz w:val="24"/>
          <w:szCs w:val="24"/>
        </w:rPr>
        <w:t>е</w:t>
      </w:r>
      <w:r w:rsidRPr="006007F1">
        <w:rPr>
          <w:rFonts w:ascii="Times New Roman" w:hAnsi="Times New Roman" w:cs="Times New Roman"/>
          <w:sz w:val="24"/>
          <w:szCs w:val="24"/>
        </w:rPr>
        <w:t>ских способностей и моральных качеств личности; его значения в процессе получения школьного образования;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</w:t>
      </w:r>
      <w:r w:rsidRPr="006007F1">
        <w:rPr>
          <w:rFonts w:ascii="Times New Roman" w:hAnsi="Times New Roman" w:cs="Times New Roman"/>
          <w:sz w:val="24"/>
          <w:szCs w:val="24"/>
        </w:rPr>
        <w:t>о</w:t>
      </w:r>
      <w:r w:rsidRPr="006007F1">
        <w:rPr>
          <w:rFonts w:ascii="Times New Roman" w:hAnsi="Times New Roman" w:cs="Times New Roman"/>
          <w:sz w:val="24"/>
          <w:szCs w:val="24"/>
        </w:rPr>
        <w:t>нальной культуры; стремление к речевому самосовершенствованию;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6007F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07F1">
        <w:rPr>
          <w:rFonts w:ascii="Times New Roman" w:hAnsi="Times New Roman" w:cs="Times New Roman"/>
          <w:sz w:val="24"/>
          <w:szCs w:val="24"/>
        </w:rPr>
        <w:t>я свободн</w:t>
      </w:r>
      <w:r w:rsidRPr="006007F1">
        <w:rPr>
          <w:rFonts w:ascii="Times New Roman" w:hAnsi="Times New Roman" w:cs="Times New Roman"/>
          <w:sz w:val="24"/>
          <w:szCs w:val="24"/>
        </w:rPr>
        <w:t>о</w:t>
      </w:r>
      <w:r w:rsidRPr="006007F1">
        <w:rPr>
          <w:rFonts w:ascii="Times New Roman" w:hAnsi="Times New Roman" w:cs="Times New Roman"/>
          <w:sz w:val="24"/>
          <w:szCs w:val="24"/>
        </w:rPr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7F1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007F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 </w:t>
      </w:r>
      <w:r w:rsidRPr="006007F1">
        <w:rPr>
          <w:rFonts w:ascii="Times New Roman" w:hAnsi="Times New Roman" w:cs="Times New Roman"/>
          <w:sz w:val="24"/>
          <w:szCs w:val="24"/>
        </w:rPr>
        <w:t>освоения данног</w:t>
      </w:r>
      <w:r w:rsidR="008F7606" w:rsidRPr="006007F1">
        <w:rPr>
          <w:rFonts w:ascii="Times New Roman" w:hAnsi="Times New Roman" w:cs="Times New Roman"/>
          <w:sz w:val="24"/>
          <w:szCs w:val="24"/>
        </w:rPr>
        <w:t xml:space="preserve">о курса учащимися </w:t>
      </w:r>
      <w:r w:rsidRPr="006007F1">
        <w:rPr>
          <w:rFonts w:ascii="Times New Roman" w:hAnsi="Times New Roman" w:cs="Times New Roman"/>
          <w:sz w:val="24"/>
          <w:szCs w:val="24"/>
        </w:rPr>
        <w:t xml:space="preserve"> являются следу</w:t>
      </w:r>
      <w:r w:rsidRPr="006007F1">
        <w:rPr>
          <w:rFonts w:ascii="Times New Roman" w:hAnsi="Times New Roman" w:cs="Times New Roman"/>
          <w:sz w:val="24"/>
          <w:szCs w:val="24"/>
        </w:rPr>
        <w:t>ю</w:t>
      </w:r>
      <w:r w:rsidRPr="006007F1">
        <w:rPr>
          <w:rFonts w:ascii="Times New Roman" w:hAnsi="Times New Roman" w:cs="Times New Roman"/>
          <w:sz w:val="24"/>
          <w:szCs w:val="24"/>
        </w:rPr>
        <w:t>щие: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ресурсы Интернета, свободно пользоваться словарями различных типов;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Умение производить прослушанный или прочитанный текст;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</w:t>
      </w:r>
      <w:r w:rsidRPr="006007F1">
        <w:rPr>
          <w:rFonts w:ascii="Times New Roman" w:hAnsi="Times New Roman" w:cs="Times New Roman"/>
          <w:sz w:val="24"/>
          <w:szCs w:val="24"/>
        </w:rPr>
        <w:t>а</w:t>
      </w:r>
      <w:r w:rsidRPr="006007F1">
        <w:rPr>
          <w:rFonts w:ascii="Times New Roman" w:hAnsi="Times New Roman" w:cs="Times New Roman"/>
          <w:sz w:val="24"/>
          <w:szCs w:val="24"/>
        </w:rPr>
        <w:t>тических, стилистических норм;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её содержания;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докладами.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</w:t>
      </w:r>
      <w:r w:rsidRPr="006007F1">
        <w:rPr>
          <w:rFonts w:ascii="Times New Roman" w:hAnsi="Times New Roman" w:cs="Times New Roman"/>
          <w:sz w:val="24"/>
          <w:szCs w:val="24"/>
        </w:rPr>
        <w:t>е</w:t>
      </w:r>
      <w:r w:rsidRPr="006007F1">
        <w:rPr>
          <w:rFonts w:ascii="Times New Roman" w:hAnsi="Times New Roman" w:cs="Times New Roman"/>
          <w:sz w:val="24"/>
          <w:szCs w:val="24"/>
        </w:rPr>
        <w:t>чевого общения, совместного выполнения какой- либо задачи, участия в спорах, обсужд</w:t>
      </w:r>
      <w:r w:rsidRPr="006007F1">
        <w:rPr>
          <w:rFonts w:ascii="Times New Roman" w:hAnsi="Times New Roman" w:cs="Times New Roman"/>
          <w:sz w:val="24"/>
          <w:szCs w:val="24"/>
        </w:rPr>
        <w:t>е</w:t>
      </w:r>
      <w:r w:rsidRPr="006007F1">
        <w:rPr>
          <w:rFonts w:ascii="Times New Roman" w:hAnsi="Times New Roman" w:cs="Times New Roman"/>
          <w:sz w:val="24"/>
          <w:szCs w:val="24"/>
        </w:rPr>
        <w:t>ниях.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 </w:t>
      </w:r>
      <w:r w:rsidRPr="006007F1">
        <w:rPr>
          <w:rFonts w:ascii="Times New Roman" w:hAnsi="Times New Roman" w:cs="Times New Roman"/>
          <w:sz w:val="24"/>
          <w:szCs w:val="24"/>
        </w:rPr>
        <w:t>осво</w:t>
      </w:r>
      <w:r w:rsidR="008F7606" w:rsidRPr="006007F1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6007F1">
        <w:rPr>
          <w:rFonts w:ascii="Times New Roman" w:hAnsi="Times New Roman" w:cs="Times New Roman"/>
          <w:sz w:val="24"/>
          <w:szCs w:val="24"/>
        </w:rPr>
        <w:t xml:space="preserve"> программы данного курса являются следующие: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Освоение базовых понятий лингвистики: язык и речь, речь устная и письменная, стили яз</w:t>
      </w:r>
      <w:r w:rsidRPr="006007F1">
        <w:rPr>
          <w:rFonts w:ascii="Times New Roman" w:hAnsi="Times New Roman" w:cs="Times New Roman"/>
          <w:sz w:val="24"/>
          <w:szCs w:val="24"/>
        </w:rPr>
        <w:t>ы</w:t>
      </w:r>
      <w:r w:rsidRPr="006007F1">
        <w:rPr>
          <w:rFonts w:ascii="Times New Roman" w:hAnsi="Times New Roman" w:cs="Times New Roman"/>
          <w:sz w:val="24"/>
          <w:szCs w:val="24"/>
        </w:rPr>
        <w:t>ка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слова;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F1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</w:t>
      </w:r>
      <w:r w:rsidRPr="006007F1">
        <w:rPr>
          <w:rFonts w:ascii="Times New Roman" w:hAnsi="Times New Roman" w:cs="Times New Roman"/>
          <w:sz w:val="24"/>
          <w:szCs w:val="24"/>
        </w:rPr>
        <w:t>о</w:t>
      </w:r>
      <w:r w:rsidRPr="006007F1">
        <w:rPr>
          <w:rFonts w:ascii="Times New Roman" w:hAnsi="Times New Roman" w:cs="Times New Roman"/>
          <w:sz w:val="24"/>
          <w:szCs w:val="24"/>
        </w:rPr>
        <w:t>рону речевого высказывания при анализе текстов художественной литературы.</w:t>
      </w:r>
    </w:p>
    <w:p w:rsidR="0018161A" w:rsidRPr="006007F1" w:rsidRDefault="0018161A" w:rsidP="0018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08" w:rsidRPr="00611A08" w:rsidRDefault="00611A08" w:rsidP="00611A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A08">
        <w:rPr>
          <w:rFonts w:ascii="Times New Roman" w:hAnsi="Times New Roman" w:cs="Times New Roman"/>
          <w:sz w:val="24"/>
          <w:szCs w:val="24"/>
        </w:rPr>
        <w:tab/>
      </w:r>
      <w:r w:rsidRPr="0061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учебного курса.</w:t>
      </w:r>
    </w:p>
    <w:p w:rsidR="00611A08" w:rsidRPr="00611A08" w:rsidRDefault="00611A08" w:rsidP="00611A08">
      <w:pPr>
        <w:tabs>
          <w:tab w:val="left" w:pos="12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 из 4 разделов. Программа курса строится с опорой на важнейшие принц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пы организации материала. Принципу системности соответствует подача материала в структурно организованном виде. Принцип преемственности проявляется в том, что теор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 материал постигается через опыт самостоятельного анализа текста. С целью пр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дотвращения перегрузки учащихся используются тексты, которые характеризуются лак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ничностью, доступностью, что соответствует принципу доступности.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1раздел. Текстоведение (целесообразно начать изучение курса с анализа текстов, опр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деляя признаки текста, выделяя микротемы, абзацы, главную и второстепенную информ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цию).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раздел. Способы сокращения текста (обучающиеся учатся приемам сжатия текста (и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ключение, упрощение, обобщение) их уместному использованию и созданию сжатого и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ложения).</w:t>
      </w:r>
    </w:p>
    <w:p w:rsidR="00611A08" w:rsidRPr="00611A08" w:rsidRDefault="00FB23BF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раздел. Виды сочинений. Этапы работы над сочинением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(закрепляются знания о ко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рассуждения, развиваются умения грамотно аргументировать собственные ум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и выводы).</w:t>
      </w:r>
    </w:p>
    <w:p w:rsidR="00611A08" w:rsidRPr="00611A08" w:rsidRDefault="00FB23BF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раздел. Работа над тестовой частью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(развиваются 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выполнять тестовые задания, повторяя при этом основные орфографические и пунктуационные правила</w:t>
      </w:r>
      <w:r w:rsidR="00611A08"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имеет практическую направленность. В практической работе по восприятию и с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мостоятельному построению текстов используются такие методы, как анализ текста, инте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претация текста, сопоставление, сравнение, эксперимент, моделирование (создание текста по определённым образцам и по заданным характеристикам).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занятии предполагаются развернутые ответы - рассуждения на поставленный вопрос (доказать, что перед вами текст; сравнить тексты; доказать принадлежность текста к определенному типу, стилю и т.п.)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текстам предлагаются тестовые задания, особое внимание уделяется проверке знаний по лексике и синтаксису, так как именно эти задания вызывают наибольшие затруднения </w:t>
      </w:r>
      <w:proofErr w:type="gramStart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Используются следующие </w:t>
      </w:r>
      <w:r w:rsidRPr="0061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</w:t>
      </w:r>
      <w:proofErr w:type="gramEnd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(выделение отрывков единого текста из </w:t>
      </w:r>
      <w:proofErr w:type="spellStart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псевдотекста</w:t>
      </w:r>
      <w:proofErr w:type="spellEnd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текста, его композиции, анализ выразительных средств языка),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</w:t>
      </w:r>
      <w:proofErr w:type="gramEnd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(самостоятельный поиск ответа на проблемные вопросы, комментирование, отбор материала для сочинения),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•творческая (освоение информац</w:t>
      </w:r>
      <w:proofErr w:type="gramStart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путем создания вторичного текста, с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чинение - рассуждение, спор с предполагаемым оппонентом). Курс создает условия для </w:t>
      </w:r>
      <w:r w:rsidRPr="00611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общеучебных умений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информационных (нахождение, переработка и и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информации); интеллектуальных (умение строить рассуждения - доказательс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разных видов, приводить убедительные аргументы и примеры); коммуникативных (то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логично и образно выразить свои мысли в письменном высказывании, соблюдая нормы языка); организационных (владение средствами самоконтроля и самооценки своей деятел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ности).</w:t>
      </w:r>
    </w:p>
    <w:p w:rsidR="00611A08" w:rsidRPr="00611A08" w:rsidRDefault="00611A08" w:rsidP="00611A0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использование различных видов индивидуальных и гру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повых заданий, что направлено на формирование навыков не только самостоятельной раб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A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но и работы в группе.</w:t>
      </w:r>
    </w:p>
    <w:p w:rsidR="00611A08" w:rsidRPr="006C2331" w:rsidRDefault="00611A08" w:rsidP="00611A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331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611A08" w:rsidRPr="00855246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школы р</w:t>
      </w:r>
      <w:r w:rsid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для 8 класса рассчи</w:t>
      </w:r>
      <w:r w:rsid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34 часа</w:t>
      </w:r>
      <w:r w:rsidR="00FB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что составляет </w:t>
      </w:r>
      <w:r w:rsidR="006007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:rsidR="00611A08" w:rsidRPr="006C2331" w:rsidRDefault="00611A08" w:rsidP="00611A0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11A08" w:rsidRPr="00611A08" w:rsidRDefault="00611A08" w:rsidP="00FB23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0BB7">
        <w:rPr>
          <w:rFonts w:ascii="Times New Roman" w:eastAsia="Calibri" w:hAnsi="Times New Roman" w:cs="Times New Roman"/>
          <w:b/>
          <w:sz w:val="24"/>
          <w:szCs w:val="24"/>
        </w:rPr>
        <w:t>Технологии, используемые на уроке.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iCs/>
          <w:sz w:val="24"/>
          <w:szCs w:val="24"/>
        </w:rPr>
        <w:t>Технология проблемно – диалогического обучения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Здоровьесберегающие технологии,способствующие сохранению здоровья детей при изучении предмета.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Технология развивающего обучения, которая способствует развитию нравственных качеств личности школьника, активизирует познавательные способности.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Личностно-ориентированные технологии обучения, которые создают условия для развития индивидуальных способностей учащихся.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Технология обучения в сотрудничестве. Концепция технологии обучения в сотру</w:t>
      </w:r>
      <w:r w:rsidRPr="00020BB7">
        <w:rPr>
          <w:rFonts w:ascii="Times New Roman" w:eastAsia="Calibri" w:hAnsi="Times New Roman" w:cs="Times New Roman"/>
          <w:sz w:val="24"/>
          <w:szCs w:val="24"/>
        </w:rPr>
        <w:t>д</w:t>
      </w:r>
      <w:r w:rsidRPr="00020BB7">
        <w:rPr>
          <w:rFonts w:ascii="Times New Roman" w:eastAsia="Calibri" w:hAnsi="Times New Roman" w:cs="Times New Roman"/>
          <w:sz w:val="24"/>
          <w:szCs w:val="24"/>
        </w:rPr>
        <w:t xml:space="preserve">ничестве утверждает гуманно-личностный подход. При таком подходе учитель обращен к личности ребенка, к его внутреннему миру, где скрыты способности и возможности. Гуманный личностный подход технологии обучения в сотрудничестве – это ее основная </w:t>
      </w:r>
      <w:r w:rsidRPr="00020BB7">
        <w:rPr>
          <w:rFonts w:ascii="Times New Roman" w:eastAsia="Calibri" w:hAnsi="Times New Roman" w:cs="Times New Roman"/>
          <w:sz w:val="24"/>
          <w:szCs w:val="24"/>
        </w:rPr>
        <w:lastRenderedPageBreak/>
        <w:t>составляющая. Именно этот подход помогает мне как учителю-предметнику найти о</w:t>
      </w:r>
      <w:r w:rsidRPr="00020BB7">
        <w:rPr>
          <w:rFonts w:ascii="Times New Roman" w:eastAsia="Calibri" w:hAnsi="Times New Roman" w:cs="Times New Roman"/>
          <w:sz w:val="24"/>
          <w:szCs w:val="24"/>
        </w:rPr>
        <w:t>б</w:t>
      </w:r>
      <w:r w:rsidRPr="00020BB7">
        <w:rPr>
          <w:rFonts w:ascii="Times New Roman" w:eastAsia="Calibri" w:hAnsi="Times New Roman" w:cs="Times New Roman"/>
          <w:sz w:val="24"/>
          <w:szCs w:val="24"/>
        </w:rPr>
        <w:t xml:space="preserve">щий язык с учащимися. 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Модульная технология.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Технология дифференцированного обучения.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Исследовательские технологии.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Информационно-коммуникативные технологии.</w:t>
      </w:r>
    </w:p>
    <w:p w:rsidR="00611A08" w:rsidRPr="00020BB7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iCs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Технология интегрированного обучения.</w:t>
      </w:r>
    </w:p>
    <w:p w:rsidR="00611A08" w:rsidRDefault="00611A08" w:rsidP="00611A08">
      <w:pPr>
        <w:numPr>
          <w:ilvl w:val="0"/>
          <w:numId w:val="2"/>
        </w:num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  <w:r w:rsidRPr="00020BB7">
        <w:rPr>
          <w:rFonts w:ascii="Times New Roman" w:eastAsia="Calibri" w:hAnsi="Times New Roman" w:cs="Times New Roman"/>
          <w:sz w:val="24"/>
          <w:szCs w:val="24"/>
        </w:rPr>
        <w:t>Технология использования игровых методов.</w:t>
      </w:r>
    </w:p>
    <w:p w:rsidR="00611A08" w:rsidRPr="00020BB7" w:rsidRDefault="00611A08" w:rsidP="00611A08">
      <w:pPr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611A08" w:rsidRDefault="00611A08" w:rsidP="00611A08">
      <w:pPr>
        <w:widowControl w:val="0"/>
        <w:suppressAutoHyphens/>
        <w:spacing w:after="120" w:line="240" w:lineRule="auto"/>
        <w:ind w:left="326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2. </w:t>
      </w:r>
      <w:r w:rsidRPr="00611A0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Содержание учебного предмета</w:t>
      </w:r>
    </w:p>
    <w:p w:rsidR="00FB23BF" w:rsidRDefault="00FB23BF" w:rsidP="00FB23BF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Введение – 1ч</w:t>
      </w:r>
    </w:p>
    <w:p w:rsidR="00611A08" w:rsidRPr="00855246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I.Текстоведение</w:t>
      </w:r>
      <w:proofErr w:type="spellEnd"/>
      <w:r w:rsidR="002D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94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D2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1A0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 тексте. Признаки текста.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Аналитико-синтетические упражнения, групповая работа, взаимоценка. Тексты-первоисточники, развернутый ответ-рассуждение. </w:t>
      </w:r>
    </w:p>
    <w:p w:rsidR="00611A0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Микротема. Микротекст. Абзац.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Композиционно-содержательный анализ текста, эксп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римент, выделение абзацев. Исправленный текст; текст, восстановленный по ключевым словам. </w:t>
      </w:r>
    </w:p>
    <w:p w:rsidR="00611A08" w:rsidRPr="00855246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средства связи предложений в тексте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текстов, игра, моделирование. С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чинение- миниатюра.</w:t>
      </w:r>
    </w:p>
    <w:p w:rsidR="00611A0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Способы сокращения текста</w:t>
      </w:r>
      <w:r w:rsidR="00FB2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9ч</w:t>
      </w: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 работы государственной итоговой аттестации в 9 классе – это написание сж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изложения</w:t>
      </w: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изложение – это такая форма обработки информации исходного текста, при которой возникает новый текст, воспроизводящий основное содержание, ко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позиционно-логическую структуру, стиль и тип речи оригинала. </w:t>
      </w: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Сжатое изложение – это такая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  <w:proofErr w:type="gramEnd"/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точно определять круг предметов и явлений действительности, отражаемой в тексте;</w:t>
      </w:r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воспринимать авторский замысел;</w:t>
      </w:r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вычленять главное в информации;</w:t>
      </w:r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членить текст на смысловые части, т. е. определять не только его главную тему, но и </w:t>
      </w:r>
      <w:proofErr w:type="spell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сокращать текст разными способами;</w:t>
      </w:r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правильно, точно и лаконично излагать содержание текста;</w:t>
      </w:r>
    </w:p>
    <w:p w:rsidR="00A84E47" w:rsidRPr="00A84E47" w:rsidRDefault="00A84E47" w:rsidP="00A84E4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и использовать в разных стилях речи языковые средства обобщё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передачи содержания.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первые занятия курса посвящены повторению основных понятий: текст, его пр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знаки, микротекст, тема, </w:t>
      </w:r>
      <w:proofErr w:type="spell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основная мысль. При работе с текстами необходимо тренировать учащихся в определении </w:t>
      </w:r>
      <w:proofErr w:type="spell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составной частью общей т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прослушанного текста.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для изложения даются тексты публицистического стиля, нужно подробнее остан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виться на особенностях (лексических, морфологических и синтаксических) этого стиля р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чи, его приметах, а также повторить типы речи, которые могут использоваться в предл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женных текстах.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работе над сжатием текста необходимо познакомить учащихся с элементами сжатия (исключение подробностей, деталей (удаление); обобщение конкретных, единичных явл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(объединение); сочетание исключения и обобщения (замена).</w:t>
      </w:r>
      <w:proofErr w:type="gram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брать микротексты (1 абзац) и на конкретных примерах отрабатывать приемы сжатия. </w:t>
      </w:r>
    </w:p>
    <w:p w:rsidR="00611A0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приёмы сжатия исходного текста: исключение, упрощение, обобщ</w:t>
      </w: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учителя, анализ примеров. Конспект лекции. </w:t>
      </w:r>
    </w:p>
    <w:p w:rsidR="00611A0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способов сжатия.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Урок-практикум, самостоятельная работа. Переработа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текст (черновик изложения). Урок-практикум, самостоятельная работа. Переработа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текст (черновик изложения). Урок-практикум, самостоятельная работа. Переработа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текст (черновик изложения). Урок-практикум, самостоятельная работа. Переработа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текст (черновик изложения). </w:t>
      </w:r>
    </w:p>
    <w:p w:rsidR="00611A08" w:rsidRPr="00855246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изложением.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Самооценка, самопроверка, самостоятельная работа над оши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Самооценка, самопроверка, самостоятельная работа над ошибками. Сжатое излож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Сжатое изложение.</w:t>
      </w:r>
    </w:p>
    <w:p w:rsidR="00611A08" w:rsidRDefault="00F31C3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 . Виды сочинений. Этапы работы над сочинением – </w:t>
      </w:r>
      <w:r w:rsidR="00074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часть экзаменационной работы содержит 3 альтернативных творческих задания</w:t>
      </w: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проверяет коммуникативную компетенцию учащихся: в частности умение строить собственное высказывание в соответствии с заданным типом речи. При этом особое вним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уделяется умению извлекать из прочитанного текста соответствующую информацию для аргументации своих утверждений. При этом не случайно особое внимание уделяется умению аргументировать положения творческой работы, используя прочитанный текст. Именно это </w:t>
      </w:r>
      <w:proofErr w:type="spell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общеучебное</w:t>
      </w:r>
      <w:proofErr w:type="spell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необходимо школьникам в дальнейшей образовательной, а часто и в профессиональной деятельности.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сознания. Подлинная рациональность, включающая способность аргументации доказательности св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данном курсе особое место отводится подготовке к сочинению-рассуждению. При этом необходимо остановиться на повторении понятий типы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собственного высказывания учащиеся будут использовать именно этот тип речи. 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сочинению-рассуждению нужно помнить, что задание изменилось. Уч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должны выбирать одно из трёх предложенных заданий (15.1, 15.2 и 15.3) и дать письменный развёрнутый аргументированный ответ.</w:t>
      </w:r>
    </w:p>
    <w:p w:rsidR="001A3FED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 рассуждения. Аргумент. Способы введения примеров-аргументов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текста-рассуждения, поисковая работа. Составление схемы рассуждения, развернутый о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на поставленный вопрос. Анализ текста-рассуждения, поисковая работа. Составление схемы рассуждения, развернутый ответ на поставленный вопрос. Составление схемы ра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суждения, развернутый ответ на поставленный вопрос. </w:t>
      </w:r>
    </w:p>
    <w:p w:rsidR="001A3FED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знаков препинания на письме.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таблицы, спор с предполагаемым о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понентом. Развернутый аргументированный ответ. </w:t>
      </w:r>
    </w:p>
    <w:p w:rsidR="00F31C38" w:rsidRDefault="00611A0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Сочинение-рассуждение по прочитанному тексту.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5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сочинением. Сочинение-рассуждение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.Работа над </w:t>
      </w:r>
      <w:r w:rsidR="00F31C38" w:rsidRP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сочинением.15.1</w:t>
      </w:r>
      <w:r w:rsid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, 15.2, 15.3.</w:t>
      </w:r>
      <w:r w:rsidR="00F31C38" w:rsidRPr="00F31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  речевых и грамматических ошибок. Способы их устранения.</w:t>
      </w:r>
    </w:p>
    <w:p w:rsidR="00F31C38" w:rsidRDefault="00F31C3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08" w:rsidRPr="00855246" w:rsidRDefault="00F31C3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</w:t>
      </w:r>
      <w:r w:rsidR="000E7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бота над тестовой частью ОГЭ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8ч.</w:t>
      </w:r>
    </w:p>
    <w:p w:rsidR="00F31C38" w:rsidRPr="00F31C38" w:rsidRDefault="00F31C3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Повторяются все разделы орфографии, синтаксиса и пунктуации, изученные в 5-8 классах; выполнение тестовых работ по разделам.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Вторая часть экзаменационной работы включает тестовые задания, которые представлены в режиме сквозной нумерации без буквенных обозначений</w:t>
      </w: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С. Задания проверяют гл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бину и точность понимания экзаменуемыми содержания исходного текста, выявляют ур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постижения школьниками культурно-ценностных категорий этого текста, а также ор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ентированы на проверку орфографических знаний и умений. А также тестовые задания проверяют комплекс умений, определяющих уровень языковой и лингвистической комп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 9-классников. Все задания имеют практическую направленность, так как языковые явления, проверяемые ими, составляют необходимую лингвистическую базу владения 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фографическими и речевыми нормами.</w:t>
      </w:r>
    </w:p>
    <w:p w:rsidR="00A84E47" w:rsidRPr="00A84E47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систематизации знаний орфографических правил в курсе отрабатываются те, которые необходимы на экзамене: правописание приставок, особенно пре- и при-, правописание суффиксов различных частей речи (кроме </w:t>
      </w:r>
      <w:proofErr w:type="gramStart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-/-НН-); правописание -Н- и -НН- в различных частях речи, правописание личных окончаний глаголов и суффиксов причастий настоящего времени. При обобщении знаний по лексикологии рекомендуется больше работать над с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нонимами, их видами (стилистическими, текстовыми, смысловыми), над построением с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нонимических рядов (при выделении доминанты), а также выразительностью речи (мет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форами, эпитетами, сравнениями и т.д.). Работая по темам, связанным с синтаксисом, нео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подбирать примеры на определение грамматической основы предложения с тру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случаями, например, когда подлежащее выражено синтаксически неделимым слов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4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сочетанием, а сказуемое – составное глагольное или составное именное. Особое внимание уделить заданиям по обособленным, уточняющим членам предложения, а также на знаки препинания в предложениях со словами и конструкциями, грамматически не связанными с членами предложения.</w:t>
      </w:r>
    </w:p>
    <w:p w:rsidR="00F31C38" w:rsidRDefault="00F31C38" w:rsidP="0061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FED" w:rsidRPr="00F31C38" w:rsidRDefault="001A3FED" w:rsidP="00584C98">
      <w:pPr>
        <w:jc w:val="both"/>
        <w:sectPr w:rsidR="001A3FED" w:rsidRPr="00F31C38" w:rsidSect="006007F1">
          <w:pgSz w:w="11906" w:h="16838"/>
          <w:pgMar w:top="568" w:right="1133" w:bottom="426" w:left="1276" w:header="709" w:footer="709" w:gutter="0"/>
          <w:cols w:space="708"/>
          <w:docGrid w:linePitch="360"/>
        </w:sectPr>
      </w:pPr>
    </w:p>
    <w:p w:rsidR="001A3FED" w:rsidRPr="001A3FED" w:rsidRDefault="001A3FED" w:rsidP="001A3FED">
      <w:pPr>
        <w:widowControl w:val="0"/>
        <w:spacing w:after="0" w:line="240" w:lineRule="auto"/>
        <w:ind w:left="3261"/>
        <w:jc w:val="both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lastRenderedPageBreak/>
        <w:t xml:space="preserve">                   3. </w:t>
      </w:r>
      <w:r w:rsidR="00902FF6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 Т</w:t>
      </w:r>
      <w:r w:rsidRPr="001A3FED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ематическое планирование</w:t>
      </w:r>
      <w:r w:rsidR="006D6BE3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.</w:t>
      </w:r>
    </w:p>
    <w:tbl>
      <w:tblPr>
        <w:tblStyle w:val="1"/>
        <w:tblW w:w="10598" w:type="dxa"/>
        <w:tblLayout w:type="fixed"/>
        <w:tblLook w:val="0000"/>
      </w:tblPr>
      <w:tblGrid>
        <w:gridCol w:w="817"/>
        <w:gridCol w:w="3093"/>
        <w:gridCol w:w="4703"/>
        <w:gridCol w:w="1985"/>
      </w:tblGrid>
      <w:tr w:rsidR="00DE6561" w:rsidRPr="002F15E4" w:rsidTr="00A86F2B">
        <w:trPr>
          <w:trHeight w:val="939"/>
        </w:trPr>
        <w:tc>
          <w:tcPr>
            <w:tcW w:w="817" w:type="dxa"/>
            <w:textDirection w:val="btLr"/>
          </w:tcPr>
          <w:p w:rsidR="00DE6561" w:rsidRPr="002F15E4" w:rsidRDefault="00DE6561" w:rsidP="0053107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F15E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093" w:type="dxa"/>
          </w:tcPr>
          <w:p w:rsidR="00DE6561" w:rsidRPr="002F15E4" w:rsidRDefault="00DE6561" w:rsidP="00531079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2F15E4">
              <w:rPr>
                <w:b/>
                <w:sz w:val="24"/>
                <w:szCs w:val="24"/>
              </w:rPr>
              <w:t>Основные разделы.</w:t>
            </w:r>
          </w:p>
          <w:p w:rsidR="00DE6561" w:rsidRPr="002F15E4" w:rsidRDefault="00DE6561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F15E4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4703" w:type="dxa"/>
          </w:tcPr>
          <w:p w:rsidR="00DE6561" w:rsidRPr="002F15E4" w:rsidRDefault="00DE6561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DE6561" w:rsidRPr="002F15E4" w:rsidRDefault="00DE6561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проведения</w:t>
            </w:r>
          </w:p>
        </w:tc>
      </w:tr>
      <w:tr w:rsidR="001A3FED" w:rsidRPr="002F15E4" w:rsidTr="00DE6561">
        <w:trPr>
          <w:trHeight w:val="139"/>
        </w:trPr>
        <w:tc>
          <w:tcPr>
            <w:tcW w:w="10598" w:type="dxa"/>
            <w:gridSpan w:val="4"/>
          </w:tcPr>
          <w:p w:rsidR="001A3FED" w:rsidRPr="002F15E4" w:rsidRDefault="003864E0" w:rsidP="001A3FED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3864E0">
              <w:rPr>
                <w:rFonts w:eastAsia="Calibri"/>
                <w:b/>
                <w:color w:val="000000"/>
                <w:sz w:val="28"/>
                <w:szCs w:val="28"/>
              </w:rPr>
              <w:t xml:space="preserve">. </w:t>
            </w:r>
            <w:r w:rsidR="00B25B56">
              <w:rPr>
                <w:rFonts w:eastAsia="Calibri"/>
                <w:b/>
                <w:color w:val="000000"/>
                <w:sz w:val="28"/>
                <w:szCs w:val="28"/>
              </w:rPr>
              <w:t>Введение –</w:t>
            </w:r>
            <w:r w:rsidR="000D0938">
              <w:rPr>
                <w:rFonts w:eastAsia="Calibri"/>
                <w:b/>
                <w:color w:val="000000"/>
                <w:sz w:val="28"/>
                <w:szCs w:val="28"/>
              </w:rPr>
              <w:t xml:space="preserve"> 1</w:t>
            </w:r>
            <w:r w:rsidR="00B25B56">
              <w:rPr>
                <w:rFonts w:eastAsia="Calibri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DE6561" w:rsidRPr="002F15E4" w:rsidTr="00DE6561">
        <w:trPr>
          <w:trHeight w:val="1169"/>
        </w:trPr>
        <w:tc>
          <w:tcPr>
            <w:tcW w:w="817" w:type="dxa"/>
          </w:tcPr>
          <w:p w:rsidR="00DE6561" w:rsidRPr="002F15E4" w:rsidRDefault="00DE6561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B25B56">
              <w:rPr>
                <w:sz w:val="24"/>
                <w:szCs w:val="24"/>
              </w:rPr>
              <w:t>Вводное занятие. Структ</w:t>
            </w:r>
            <w:r w:rsidRPr="00B25B56">
              <w:rPr>
                <w:sz w:val="24"/>
                <w:szCs w:val="24"/>
              </w:rPr>
              <w:t>у</w:t>
            </w:r>
            <w:r w:rsidRPr="00B25B56">
              <w:rPr>
                <w:sz w:val="24"/>
                <w:szCs w:val="24"/>
              </w:rPr>
              <w:t>ра экзаменационной раб</w:t>
            </w:r>
            <w:r w:rsidRPr="00B25B56">
              <w:rPr>
                <w:sz w:val="24"/>
                <w:szCs w:val="24"/>
              </w:rPr>
              <w:t>о</w:t>
            </w:r>
            <w:r w:rsidRPr="00B25B56">
              <w:rPr>
                <w:sz w:val="24"/>
                <w:szCs w:val="24"/>
              </w:rPr>
              <w:t>ты по русскому языку в н</w:t>
            </w:r>
            <w:r w:rsidRPr="00B25B56">
              <w:rPr>
                <w:sz w:val="24"/>
                <w:szCs w:val="24"/>
              </w:rPr>
              <w:t>о</w:t>
            </w:r>
            <w:r w:rsidRPr="00B25B56">
              <w:rPr>
                <w:sz w:val="24"/>
                <w:szCs w:val="24"/>
              </w:rPr>
              <w:t>вой форме и критерии ее оценивания.</w:t>
            </w:r>
          </w:p>
        </w:tc>
        <w:tc>
          <w:tcPr>
            <w:tcW w:w="4703" w:type="dxa"/>
          </w:tcPr>
          <w:p w:rsidR="00DE6561" w:rsidRPr="003864E0" w:rsidRDefault="00DE6561" w:rsidP="006D6BE3">
            <w:pPr>
              <w:jc w:val="both"/>
              <w:rPr>
                <w:rFonts w:eastAsia="Calibri"/>
                <w:sz w:val="24"/>
                <w:szCs w:val="24"/>
              </w:rPr>
            </w:pPr>
            <w:r w:rsidRPr="00513CAD">
              <w:rPr>
                <w:rFonts w:eastAsia="Calibri"/>
                <w:sz w:val="24"/>
                <w:szCs w:val="24"/>
              </w:rPr>
              <w:t>Работа с демонстрационным вариантом, бланками ответов.</w:t>
            </w:r>
          </w:p>
        </w:tc>
        <w:tc>
          <w:tcPr>
            <w:tcW w:w="1985" w:type="dxa"/>
          </w:tcPr>
          <w:p w:rsidR="00DE6561" w:rsidRPr="002F15E4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25B56" w:rsidRPr="002F15E4" w:rsidTr="00DE6561">
        <w:trPr>
          <w:trHeight w:val="369"/>
        </w:trPr>
        <w:tc>
          <w:tcPr>
            <w:tcW w:w="10598" w:type="dxa"/>
            <w:gridSpan w:val="4"/>
          </w:tcPr>
          <w:p w:rsidR="00B25B56" w:rsidRDefault="00B25B56" w:rsidP="00637EA2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5B56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25B56">
              <w:rPr>
                <w:rFonts w:eastAsia="Calibri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5B56">
              <w:rPr>
                <w:rFonts w:eastAsia="Calibri"/>
                <w:b/>
                <w:color w:val="000000"/>
                <w:sz w:val="24"/>
                <w:szCs w:val="24"/>
              </w:rPr>
              <w:t>Тексто</w:t>
            </w:r>
            <w:r w:rsidR="000D0938">
              <w:rPr>
                <w:rFonts w:eastAsia="Calibri"/>
                <w:b/>
                <w:color w:val="000000"/>
                <w:sz w:val="24"/>
                <w:szCs w:val="24"/>
              </w:rPr>
              <w:t>ведение</w:t>
            </w:r>
            <w:proofErr w:type="spellEnd"/>
            <w:r w:rsidR="000D0938">
              <w:rPr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r w:rsidR="00637EA2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  <w:r w:rsidRPr="00B25B56">
              <w:rPr>
                <w:rFonts w:eastAsia="Calibri"/>
                <w:b/>
                <w:color w:val="000000"/>
                <w:sz w:val="24"/>
                <w:szCs w:val="24"/>
              </w:rPr>
              <w:t xml:space="preserve"> часов.   </w:t>
            </w:r>
          </w:p>
        </w:tc>
      </w:tr>
      <w:tr w:rsidR="00DE6561" w:rsidRPr="002F15E4" w:rsidTr="00DE6561">
        <w:trPr>
          <w:trHeight w:val="1169"/>
        </w:trPr>
        <w:tc>
          <w:tcPr>
            <w:tcW w:w="817" w:type="dxa"/>
          </w:tcPr>
          <w:p w:rsidR="00DE6561" w:rsidRDefault="00DE6561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DE6561" w:rsidRPr="00855246" w:rsidRDefault="00DE6561" w:rsidP="00B25B56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 xml:space="preserve">Понятие   о тексте. </w:t>
            </w:r>
          </w:p>
        </w:tc>
        <w:tc>
          <w:tcPr>
            <w:tcW w:w="4703" w:type="dxa"/>
          </w:tcPr>
          <w:p w:rsidR="00DE6561" w:rsidRPr="003864E0" w:rsidRDefault="00DE6561" w:rsidP="0018161A">
            <w:pPr>
              <w:jc w:val="both"/>
              <w:rPr>
                <w:rFonts w:eastAsia="Calibri"/>
                <w:sz w:val="24"/>
                <w:szCs w:val="24"/>
              </w:rPr>
            </w:pPr>
            <w:r w:rsidRPr="003864E0">
              <w:rPr>
                <w:rFonts w:eastAsia="Calibri"/>
                <w:sz w:val="24"/>
                <w:szCs w:val="24"/>
              </w:rPr>
              <w:t xml:space="preserve">Аналитико-синтетические упражнения, групповая работа, </w:t>
            </w:r>
            <w:proofErr w:type="spellStart"/>
            <w:r w:rsidRPr="003864E0">
              <w:rPr>
                <w:rFonts w:eastAsia="Calibri"/>
                <w:sz w:val="24"/>
                <w:szCs w:val="24"/>
              </w:rPr>
              <w:t>взаимоценкаТексты-первоисточники</w:t>
            </w:r>
            <w:proofErr w:type="spellEnd"/>
            <w:r w:rsidRPr="003864E0">
              <w:rPr>
                <w:rFonts w:eastAsia="Calibri"/>
                <w:sz w:val="24"/>
                <w:szCs w:val="24"/>
              </w:rPr>
              <w:t>, развернутый ответ-рассуждение.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DE6561">
        <w:trPr>
          <w:trHeight w:val="1169"/>
        </w:trPr>
        <w:tc>
          <w:tcPr>
            <w:tcW w:w="817" w:type="dxa"/>
          </w:tcPr>
          <w:p w:rsidR="00DE6561" w:rsidRDefault="00252900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DE6561" w:rsidRPr="00855246" w:rsidRDefault="00DE6561" w:rsidP="00B25B5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D0938">
              <w:rPr>
                <w:sz w:val="24"/>
                <w:szCs w:val="24"/>
              </w:rPr>
              <w:t>М</w:t>
            </w:r>
            <w:proofErr w:type="gramEnd"/>
            <w:r w:rsidRPr="000D0938">
              <w:rPr>
                <w:sz w:val="24"/>
                <w:szCs w:val="24"/>
              </w:rPr>
              <w:t>икротекст.Абзац</w:t>
            </w:r>
            <w:proofErr w:type="spellEnd"/>
            <w:r w:rsidRPr="000D0938">
              <w:rPr>
                <w:sz w:val="24"/>
                <w:szCs w:val="24"/>
              </w:rPr>
              <w:t>.</w:t>
            </w:r>
          </w:p>
        </w:tc>
        <w:tc>
          <w:tcPr>
            <w:tcW w:w="4703" w:type="dxa"/>
          </w:tcPr>
          <w:p w:rsidR="00DE6561" w:rsidRPr="009720C0" w:rsidRDefault="00DE6561" w:rsidP="006D6BE3">
            <w:pPr>
              <w:pStyle w:val="a6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А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нализ текста, изобразительно-выразительных средств язы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ка;  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создани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е 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монологических высказываний, сочин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е</w:t>
            </w:r>
            <w:r w:rsidRPr="009720C0">
              <w:rPr>
                <w:rFonts w:eastAsia="SimSun"/>
                <w:kern w:val="1"/>
                <w:sz w:val="24"/>
                <w:szCs w:val="24"/>
                <w:lang w:eastAsia="ar-SA"/>
              </w:rPr>
              <w:t>ний-миниатюр.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1055"/>
        </w:trPr>
        <w:tc>
          <w:tcPr>
            <w:tcW w:w="817" w:type="dxa"/>
          </w:tcPr>
          <w:p w:rsidR="00DE6561" w:rsidRDefault="00252900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Виды и   средства связи предложений в тексте</w:t>
            </w:r>
          </w:p>
        </w:tc>
        <w:tc>
          <w:tcPr>
            <w:tcW w:w="4703" w:type="dxa"/>
          </w:tcPr>
          <w:p w:rsidR="00DE6561" w:rsidRPr="006D6BE3" w:rsidRDefault="00DE6561" w:rsidP="006D6BE3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 w:rsidRPr="006D6BE3">
              <w:rPr>
                <w:sz w:val="24"/>
                <w:szCs w:val="24"/>
              </w:rPr>
              <w:t>Обобщить и систематизировать знания учащихся по темам: «Текст», «Стили р</w:t>
            </w:r>
            <w:r w:rsidRPr="006D6BE3">
              <w:rPr>
                <w:sz w:val="24"/>
                <w:szCs w:val="24"/>
              </w:rPr>
              <w:t>е</w:t>
            </w:r>
            <w:r w:rsidRPr="006D6BE3">
              <w:rPr>
                <w:sz w:val="24"/>
                <w:szCs w:val="24"/>
              </w:rPr>
              <w:t>чи», «Ти</w:t>
            </w:r>
            <w:r>
              <w:rPr>
                <w:sz w:val="24"/>
                <w:szCs w:val="24"/>
              </w:rPr>
              <w:t>пы речи»,</w:t>
            </w:r>
            <w:r w:rsidRPr="006D6BE3">
              <w:rPr>
                <w:sz w:val="24"/>
                <w:szCs w:val="24"/>
              </w:rPr>
              <w:t xml:space="preserve"> «Способы и средства связи предложений в тексте».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DE6561">
        <w:trPr>
          <w:trHeight w:val="687"/>
        </w:trPr>
        <w:tc>
          <w:tcPr>
            <w:tcW w:w="817" w:type="dxa"/>
          </w:tcPr>
          <w:p w:rsidR="00DE6561" w:rsidRDefault="00252900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DE6561" w:rsidRPr="009752C0" w:rsidRDefault="00DE6561" w:rsidP="005310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 xml:space="preserve"> Комплексный анализ текста</w:t>
            </w:r>
          </w:p>
        </w:tc>
        <w:tc>
          <w:tcPr>
            <w:tcW w:w="4703" w:type="dxa"/>
          </w:tcPr>
          <w:p w:rsidR="00DE6561" w:rsidRPr="006D6BE3" w:rsidRDefault="00DE6561" w:rsidP="0018161A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комплексного анализа текста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DE6561">
        <w:trPr>
          <w:trHeight w:val="409"/>
        </w:trPr>
        <w:tc>
          <w:tcPr>
            <w:tcW w:w="817" w:type="dxa"/>
          </w:tcPr>
          <w:p w:rsidR="00DE6561" w:rsidRDefault="00252900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DE6561" w:rsidRDefault="00DE6561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</w:p>
        </w:tc>
        <w:tc>
          <w:tcPr>
            <w:tcW w:w="4703" w:type="dxa"/>
          </w:tcPr>
          <w:p w:rsidR="00DE6561" w:rsidRPr="006D6BE3" w:rsidRDefault="00DE6561" w:rsidP="0018161A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работы над ошибками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752C0" w:rsidRPr="002F15E4" w:rsidTr="00DE6561">
        <w:trPr>
          <w:trHeight w:val="237"/>
        </w:trPr>
        <w:tc>
          <w:tcPr>
            <w:tcW w:w="10598" w:type="dxa"/>
            <w:gridSpan w:val="4"/>
          </w:tcPr>
          <w:p w:rsidR="009752C0" w:rsidRPr="001A3FED" w:rsidRDefault="009752C0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3864E0">
              <w:rPr>
                <w:rFonts w:eastAsia="Calibri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Способы   сокращения текста </w:t>
            </w:r>
            <w:r w:rsidR="000D0938">
              <w:rPr>
                <w:rFonts w:eastAsia="Calibri"/>
                <w:b/>
                <w:color w:val="000000"/>
                <w:sz w:val="28"/>
                <w:szCs w:val="28"/>
              </w:rPr>
              <w:t>- 9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 xml:space="preserve"> часов.</w:t>
            </w:r>
          </w:p>
        </w:tc>
      </w:tr>
      <w:tr w:rsidR="00DE6561" w:rsidRPr="002F15E4" w:rsidTr="00DE6561">
        <w:trPr>
          <w:trHeight w:val="267"/>
        </w:trPr>
        <w:tc>
          <w:tcPr>
            <w:tcW w:w="817" w:type="dxa"/>
          </w:tcPr>
          <w:p w:rsidR="00DE6561" w:rsidRPr="003864E0" w:rsidRDefault="009A2785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Языковые   приёмы сжатия исходного текста: искл</w:t>
            </w:r>
            <w:r w:rsidRPr="00855246">
              <w:rPr>
                <w:sz w:val="24"/>
                <w:szCs w:val="24"/>
              </w:rPr>
              <w:t>ю</w:t>
            </w:r>
            <w:r w:rsidRPr="00855246">
              <w:rPr>
                <w:sz w:val="24"/>
                <w:szCs w:val="24"/>
              </w:rPr>
              <w:t>чение, упрощение, обо</w:t>
            </w:r>
            <w:r w:rsidRPr="00855246">
              <w:rPr>
                <w:sz w:val="24"/>
                <w:szCs w:val="24"/>
              </w:rPr>
              <w:t>б</w:t>
            </w:r>
            <w:r w:rsidRPr="00855246">
              <w:rPr>
                <w:sz w:val="24"/>
                <w:szCs w:val="24"/>
              </w:rPr>
              <w:t>щение.</w:t>
            </w:r>
          </w:p>
        </w:tc>
        <w:tc>
          <w:tcPr>
            <w:tcW w:w="4703" w:type="dxa"/>
          </w:tcPr>
          <w:p w:rsidR="00DE6561" w:rsidRDefault="00DE6561" w:rsidP="00B50B54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793"/>
        </w:trPr>
        <w:tc>
          <w:tcPr>
            <w:tcW w:w="817" w:type="dxa"/>
          </w:tcPr>
          <w:p w:rsidR="00DE6561" w:rsidRDefault="009A2785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Применение   способов сжатия</w:t>
            </w:r>
          </w:p>
        </w:tc>
        <w:tc>
          <w:tcPr>
            <w:tcW w:w="4703" w:type="dxa"/>
          </w:tcPr>
          <w:p w:rsidR="00DE6561" w:rsidRDefault="00DE6561" w:rsidP="007705AE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663"/>
        </w:trPr>
        <w:tc>
          <w:tcPr>
            <w:tcW w:w="817" w:type="dxa"/>
          </w:tcPr>
          <w:p w:rsidR="00DE6561" w:rsidRDefault="009A2785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:rsidR="00DE6561" w:rsidRPr="00855246" w:rsidRDefault="00DE6561" w:rsidP="009752C0">
            <w:pPr>
              <w:jc w:val="both"/>
              <w:rPr>
                <w:sz w:val="24"/>
                <w:szCs w:val="24"/>
              </w:rPr>
            </w:pPr>
            <w:r w:rsidRPr="009752C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одержательные </w:t>
            </w:r>
            <w:r w:rsidRPr="009752C0">
              <w:rPr>
                <w:sz w:val="24"/>
                <w:szCs w:val="24"/>
              </w:rPr>
              <w:t xml:space="preserve"> способы сокращения текста.</w:t>
            </w:r>
          </w:p>
        </w:tc>
        <w:tc>
          <w:tcPr>
            <w:tcW w:w="4703" w:type="dxa"/>
          </w:tcPr>
          <w:p w:rsidR="00DE6561" w:rsidRDefault="00DE6561" w:rsidP="007705AE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817"/>
        </w:trPr>
        <w:tc>
          <w:tcPr>
            <w:tcW w:w="817" w:type="dxa"/>
          </w:tcPr>
          <w:p w:rsidR="00DE6561" w:rsidRDefault="009A2785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9752C0">
              <w:rPr>
                <w:sz w:val="24"/>
                <w:szCs w:val="24"/>
              </w:rPr>
              <w:t>зыковые способы сокр</w:t>
            </w:r>
            <w:r w:rsidRPr="009752C0">
              <w:rPr>
                <w:sz w:val="24"/>
                <w:szCs w:val="24"/>
              </w:rPr>
              <w:t>а</w:t>
            </w:r>
            <w:r w:rsidRPr="009752C0">
              <w:rPr>
                <w:sz w:val="24"/>
                <w:szCs w:val="24"/>
              </w:rPr>
              <w:t>щения текста.</w:t>
            </w:r>
          </w:p>
        </w:tc>
        <w:tc>
          <w:tcPr>
            <w:tcW w:w="4703" w:type="dxa"/>
          </w:tcPr>
          <w:p w:rsidR="00DE6561" w:rsidRDefault="00DE6561" w:rsidP="007705AE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текстом, работа с карточками и таблицами, алгоритмом. Опорный ко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спект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417"/>
        </w:trPr>
        <w:tc>
          <w:tcPr>
            <w:tcW w:w="817" w:type="dxa"/>
          </w:tcPr>
          <w:p w:rsidR="00DE6561" w:rsidRDefault="00DE6561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9A278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сжатию текста</w:t>
            </w:r>
          </w:p>
        </w:tc>
        <w:tc>
          <w:tcPr>
            <w:tcW w:w="4703" w:type="dxa"/>
          </w:tcPr>
          <w:p w:rsidR="00DE6561" w:rsidRDefault="00DE6561" w:rsidP="007705AE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 текстами изложения, работа с ка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точками редактирования.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283"/>
        </w:trPr>
        <w:tc>
          <w:tcPr>
            <w:tcW w:w="817" w:type="dxa"/>
          </w:tcPr>
          <w:p w:rsidR="00DE6561" w:rsidRDefault="00DE6561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9A2785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DE6561" w:rsidRPr="00855246" w:rsidRDefault="00DE6561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Работа   над изложением.</w:t>
            </w:r>
          </w:p>
        </w:tc>
        <w:tc>
          <w:tcPr>
            <w:tcW w:w="4703" w:type="dxa"/>
          </w:tcPr>
          <w:p w:rsidR="00DE6561" w:rsidRDefault="00DE6561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текстом изложения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425"/>
        </w:trPr>
        <w:tc>
          <w:tcPr>
            <w:tcW w:w="817" w:type="dxa"/>
          </w:tcPr>
          <w:p w:rsidR="00DE6561" w:rsidRDefault="00DE6561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9A2785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сжатому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ложению</w:t>
            </w:r>
          </w:p>
        </w:tc>
        <w:tc>
          <w:tcPr>
            <w:tcW w:w="4703" w:type="dxa"/>
          </w:tcPr>
          <w:p w:rsidR="00DE6561" w:rsidRDefault="008F7606" w:rsidP="00531079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текстом изложения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416"/>
        </w:trPr>
        <w:tc>
          <w:tcPr>
            <w:tcW w:w="817" w:type="dxa"/>
          </w:tcPr>
          <w:p w:rsidR="00DE6561" w:rsidRDefault="00DE6561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9A2785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3" w:type="dxa"/>
          </w:tcPr>
          <w:p w:rsidR="00DE6561" w:rsidRDefault="00DE6561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752C0">
              <w:rPr>
                <w:sz w:val="24"/>
                <w:szCs w:val="24"/>
              </w:rPr>
              <w:t>аписание сжатого изл</w:t>
            </w:r>
            <w:r w:rsidRPr="009752C0">
              <w:rPr>
                <w:sz w:val="24"/>
                <w:szCs w:val="24"/>
              </w:rPr>
              <w:t>о</w:t>
            </w:r>
            <w:r w:rsidRPr="009752C0">
              <w:rPr>
                <w:sz w:val="24"/>
                <w:szCs w:val="24"/>
              </w:rPr>
              <w:t>жения</w:t>
            </w:r>
          </w:p>
        </w:tc>
        <w:tc>
          <w:tcPr>
            <w:tcW w:w="4703" w:type="dxa"/>
          </w:tcPr>
          <w:p w:rsidR="00DE6561" w:rsidRDefault="00DE6561" w:rsidP="00531079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268"/>
        </w:trPr>
        <w:tc>
          <w:tcPr>
            <w:tcW w:w="817" w:type="dxa"/>
          </w:tcPr>
          <w:p w:rsidR="00DE6561" w:rsidRDefault="00DE6561" w:rsidP="009A2785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9A2785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DE6561" w:rsidRDefault="00DE6561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</w:p>
        </w:tc>
        <w:tc>
          <w:tcPr>
            <w:tcW w:w="4703" w:type="dxa"/>
          </w:tcPr>
          <w:p w:rsidR="00DE6561" w:rsidRDefault="008F7606" w:rsidP="00531079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над своими ошибками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752C0" w:rsidRPr="002F15E4" w:rsidTr="00DE6561">
        <w:trPr>
          <w:trHeight w:val="99"/>
        </w:trPr>
        <w:tc>
          <w:tcPr>
            <w:tcW w:w="10598" w:type="dxa"/>
            <w:gridSpan w:val="4"/>
          </w:tcPr>
          <w:p w:rsidR="009752C0" w:rsidRPr="001A3FED" w:rsidRDefault="009752C0" w:rsidP="007E62FE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III</w:t>
            </w:r>
            <w:r w:rsidR="00A86678">
              <w:rPr>
                <w:rFonts w:eastAsia="Calibri"/>
                <w:b/>
                <w:color w:val="000000"/>
                <w:sz w:val="28"/>
                <w:szCs w:val="28"/>
              </w:rPr>
              <w:t xml:space="preserve">. </w:t>
            </w:r>
            <w:r w:rsidR="00A86678" w:rsidRPr="00A86678">
              <w:rPr>
                <w:rFonts w:eastAsia="Calibri"/>
                <w:b/>
                <w:color w:val="000000"/>
                <w:sz w:val="28"/>
                <w:szCs w:val="28"/>
              </w:rPr>
              <w:t>Виды сочинений. Этапы работы над сочинением.</w:t>
            </w:r>
            <w:r w:rsidR="007B6696">
              <w:rPr>
                <w:rFonts w:eastAsia="Calibri"/>
                <w:b/>
                <w:color w:val="000000"/>
                <w:sz w:val="28"/>
                <w:szCs w:val="28"/>
              </w:rPr>
              <w:t xml:space="preserve"> –</w:t>
            </w:r>
            <w:r w:rsidR="000D0938">
              <w:rPr>
                <w:rFonts w:eastAsia="Calibri"/>
                <w:b/>
                <w:color w:val="000000"/>
                <w:sz w:val="28"/>
                <w:szCs w:val="28"/>
              </w:rPr>
              <w:t xml:space="preserve"> 1</w:t>
            </w:r>
            <w:r w:rsidR="007E62FE"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  <w:r w:rsidR="007B6696">
              <w:rPr>
                <w:rFonts w:eastAsia="Calibri"/>
                <w:b/>
                <w:color w:val="000000"/>
                <w:sz w:val="28"/>
                <w:szCs w:val="28"/>
              </w:rPr>
              <w:t>ч</w:t>
            </w:r>
          </w:p>
        </w:tc>
      </w:tr>
      <w:tr w:rsidR="00DE6561" w:rsidRPr="002F15E4" w:rsidTr="00A86F2B">
        <w:trPr>
          <w:trHeight w:val="733"/>
        </w:trPr>
        <w:tc>
          <w:tcPr>
            <w:tcW w:w="817" w:type="dxa"/>
          </w:tcPr>
          <w:p w:rsidR="00DE6561" w:rsidRDefault="00DE6561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672712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A86678">
              <w:rPr>
                <w:sz w:val="24"/>
                <w:szCs w:val="24"/>
              </w:rPr>
              <w:t>Текст. Типы текста. Пов</w:t>
            </w:r>
            <w:r w:rsidRPr="00A86678">
              <w:rPr>
                <w:sz w:val="24"/>
                <w:szCs w:val="24"/>
              </w:rPr>
              <w:t>е</w:t>
            </w:r>
            <w:r w:rsidRPr="00A86678">
              <w:rPr>
                <w:sz w:val="24"/>
                <w:szCs w:val="24"/>
              </w:rPr>
              <w:t>ствование. Описание. Ра</w:t>
            </w:r>
            <w:r w:rsidRPr="00A86678">
              <w:rPr>
                <w:sz w:val="24"/>
                <w:szCs w:val="24"/>
              </w:rPr>
              <w:t>с</w:t>
            </w:r>
            <w:r w:rsidRPr="00A86678">
              <w:rPr>
                <w:sz w:val="24"/>
                <w:szCs w:val="24"/>
              </w:rPr>
              <w:t>суждение.</w:t>
            </w:r>
          </w:p>
        </w:tc>
        <w:tc>
          <w:tcPr>
            <w:tcW w:w="4703" w:type="dxa"/>
          </w:tcPr>
          <w:p w:rsidR="00DE6561" w:rsidRDefault="008F7606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Определение типов текста и их особенн</w:t>
            </w:r>
            <w:r>
              <w:rPr>
                <w:rFonts w:eastAsia="Calibri"/>
                <w:color w:val="000000"/>
                <w:sz w:val="24"/>
                <w:szCs w:val="24"/>
              </w:rPr>
              <w:t>о</w:t>
            </w:r>
            <w:r>
              <w:rPr>
                <w:rFonts w:eastAsia="Calibri"/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DE6561">
        <w:trPr>
          <w:trHeight w:val="1169"/>
        </w:trPr>
        <w:tc>
          <w:tcPr>
            <w:tcW w:w="817" w:type="dxa"/>
          </w:tcPr>
          <w:p w:rsidR="00DE6561" w:rsidRDefault="00672712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A86678">
              <w:rPr>
                <w:sz w:val="24"/>
                <w:szCs w:val="24"/>
              </w:rPr>
              <w:t>Виды сочинений. Этапы работы над сочинением. Критерии оценивания с</w:t>
            </w:r>
            <w:r w:rsidRPr="00A86678">
              <w:rPr>
                <w:sz w:val="24"/>
                <w:szCs w:val="24"/>
              </w:rPr>
              <w:t>о</w:t>
            </w:r>
            <w:r w:rsidRPr="00A86678">
              <w:rPr>
                <w:sz w:val="24"/>
                <w:szCs w:val="24"/>
              </w:rPr>
              <w:t>чинения.</w:t>
            </w:r>
          </w:p>
        </w:tc>
        <w:tc>
          <w:tcPr>
            <w:tcW w:w="4703" w:type="dxa"/>
          </w:tcPr>
          <w:p w:rsidR="00DE6561" w:rsidRDefault="008F7606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Составление планов сочинений разных т</w:t>
            </w:r>
            <w:r>
              <w:rPr>
                <w:rFonts w:eastAsia="Calibri"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</w:rPr>
              <w:t>пов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DE6561">
        <w:trPr>
          <w:trHeight w:val="1169"/>
        </w:trPr>
        <w:tc>
          <w:tcPr>
            <w:tcW w:w="817" w:type="dxa"/>
          </w:tcPr>
          <w:p w:rsidR="00DE6561" w:rsidRDefault="00672712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3" w:type="dxa"/>
          </w:tcPr>
          <w:p w:rsidR="00DE6561" w:rsidRPr="00855246" w:rsidRDefault="00DE6561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Композиция   рассуждения. Аргумент. Способы введ</w:t>
            </w:r>
            <w:r w:rsidRPr="00855246">
              <w:rPr>
                <w:sz w:val="24"/>
                <w:szCs w:val="24"/>
              </w:rPr>
              <w:t>е</w:t>
            </w:r>
            <w:r w:rsidRPr="00855246">
              <w:rPr>
                <w:sz w:val="24"/>
                <w:szCs w:val="24"/>
              </w:rPr>
              <w:t>ния примеров-аргументов.</w:t>
            </w:r>
          </w:p>
        </w:tc>
        <w:tc>
          <w:tcPr>
            <w:tcW w:w="4703" w:type="dxa"/>
          </w:tcPr>
          <w:p w:rsidR="00DE6561" w:rsidRDefault="00DE6561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Приём формула ПОПС (позиция, обосн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вание, пример, следствие). Работа со сх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513CAD">
              <w:rPr>
                <w:rFonts w:eastAsia="Calibri"/>
                <w:color w:val="000000"/>
                <w:sz w:val="24"/>
                <w:szCs w:val="24"/>
              </w:rPr>
              <w:t>мами, опорным конспектом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483"/>
        </w:trPr>
        <w:tc>
          <w:tcPr>
            <w:tcW w:w="817" w:type="dxa"/>
          </w:tcPr>
          <w:p w:rsidR="00DE6561" w:rsidRDefault="00672712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3" w:type="dxa"/>
          </w:tcPr>
          <w:p w:rsidR="00DE6561" w:rsidRPr="00855246" w:rsidRDefault="00DE6561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Роль   знаков препинания на письме.</w:t>
            </w:r>
          </w:p>
        </w:tc>
        <w:tc>
          <w:tcPr>
            <w:tcW w:w="4703" w:type="dxa"/>
          </w:tcPr>
          <w:p w:rsidR="00DE6561" w:rsidRDefault="00DE6561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Работа с текстами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335"/>
        </w:trPr>
        <w:tc>
          <w:tcPr>
            <w:tcW w:w="817" w:type="dxa"/>
          </w:tcPr>
          <w:p w:rsidR="00DE6561" w:rsidRDefault="00DE6561" w:rsidP="00672712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672712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3" w:type="dxa"/>
          </w:tcPr>
          <w:p w:rsidR="00DE6561" w:rsidRPr="00855246" w:rsidRDefault="00DE6561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Сочинение-рассуждение   по прочитанному тексту</w:t>
            </w:r>
          </w:p>
        </w:tc>
        <w:tc>
          <w:tcPr>
            <w:tcW w:w="4703" w:type="dxa"/>
          </w:tcPr>
          <w:p w:rsidR="00DE6561" w:rsidRPr="00531079" w:rsidRDefault="00DE6561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тр</w:t>
            </w:r>
            <w:r>
              <w:rPr>
                <w:rFonts w:eastAsia="Calibri"/>
                <w:color w:val="000000"/>
                <w:sz w:val="24"/>
                <w:szCs w:val="24"/>
              </w:rPr>
              <w:t>уктурирование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 xml:space="preserve"> тек</w:t>
            </w:r>
            <w:r>
              <w:rPr>
                <w:rFonts w:eastAsia="Calibri"/>
                <w:color w:val="000000"/>
                <w:sz w:val="24"/>
                <w:szCs w:val="24"/>
              </w:rPr>
              <w:t>ста,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 xml:space="preserve"> логик</w:t>
            </w:r>
            <w:r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="0067271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рассу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ж</w:t>
            </w:r>
            <w:r w:rsidRPr="00531079">
              <w:rPr>
                <w:rFonts w:eastAsia="Calibri"/>
                <w:color w:val="000000"/>
                <w:sz w:val="24"/>
                <w:szCs w:val="24"/>
              </w:rPr>
              <w:t>дения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67271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02FF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Pr="00902FF6">
              <w:rPr>
                <w:rFonts w:eastAsia="Calibri"/>
                <w:color w:val="000000"/>
                <w:sz w:val="24"/>
                <w:szCs w:val="24"/>
              </w:rPr>
              <w:t>ыдел</w:t>
            </w:r>
            <w:r>
              <w:rPr>
                <w:rFonts w:eastAsia="Calibri"/>
                <w:color w:val="000000"/>
                <w:sz w:val="24"/>
                <w:szCs w:val="24"/>
              </w:rPr>
              <w:t>ение</w:t>
            </w:r>
            <w:r w:rsidR="0067271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FF6">
              <w:rPr>
                <w:rFonts w:eastAsia="Calibri"/>
                <w:color w:val="000000"/>
                <w:sz w:val="24"/>
                <w:szCs w:val="24"/>
              </w:rPr>
              <w:t>микротемы</w:t>
            </w:r>
            <w:proofErr w:type="spellEnd"/>
            <w:r w:rsidRPr="00902FF6">
              <w:rPr>
                <w:rFonts w:eastAsia="Calibri"/>
                <w:color w:val="000000"/>
                <w:sz w:val="24"/>
                <w:szCs w:val="24"/>
              </w:rPr>
              <w:t xml:space="preserve"> текст</w:t>
            </w:r>
            <w:r>
              <w:rPr>
                <w:rFonts w:eastAsia="Calibri"/>
                <w:color w:val="000000"/>
                <w:sz w:val="24"/>
                <w:szCs w:val="24"/>
              </w:rPr>
              <w:t>а.</w:t>
            </w:r>
          </w:p>
          <w:p w:rsidR="00DE6561" w:rsidRDefault="00DE6561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490"/>
        </w:trPr>
        <w:tc>
          <w:tcPr>
            <w:tcW w:w="817" w:type="dxa"/>
          </w:tcPr>
          <w:p w:rsidR="00DE6561" w:rsidRDefault="00DE6561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672712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DE6561" w:rsidRPr="00855246" w:rsidRDefault="00DE6561" w:rsidP="00A86678">
            <w:pPr>
              <w:rPr>
                <w:sz w:val="24"/>
                <w:szCs w:val="24"/>
              </w:rPr>
            </w:pPr>
            <w:r w:rsidRPr="007B6696">
              <w:rPr>
                <w:sz w:val="24"/>
                <w:szCs w:val="24"/>
              </w:rPr>
              <w:t>Работа над лингвистич</w:t>
            </w:r>
            <w:r w:rsidRPr="007B6696">
              <w:rPr>
                <w:sz w:val="24"/>
                <w:szCs w:val="24"/>
              </w:rPr>
              <w:t>е</w:t>
            </w:r>
            <w:r w:rsidRPr="007B6696">
              <w:rPr>
                <w:sz w:val="24"/>
                <w:szCs w:val="24"/>
              </w:rPr>
              <w:t>ским сочинением.15.1</w:t>
            </w:r>
          </w:p>
        </w:tc>
        <w:tc>
          <w:tcPr>
            <w:tcW w:w="4703" w:type="dxa"/>
          </w:tcPr>
          <w:p w:rsidR="00DE6561" w:rsidRDefault="00DE6561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со схемами, опорным конспектом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775"/>
        </w:trPr>
        <w:tc>
          <w:tcPr>
            <w:tcW w:w="817" w:type="dxa"/>
          </w:tcPr>
          <w:p w:rsidR="00DE6561" w:rsidRDefault="00DE6561" w:rsidP="00672712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672712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DE6561" w:rsidRPr="007B6696" w:rsidRDefault="00DE6561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Зачетная работа. Сочин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на лингвистическую тему</w:t>
            </w:r>
          </w:p>
        </w:tc>
        <w:tc>
          <w:tcPr>
            <w:tcW w:w="4703" w:type="dxa"/>
          </w:tcPr>
          <w:p w:rsidR="00DE6561" w:rsidRDefault="008F7606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517"/>
        </w:trPr>
        <w:tc>
          <w:tcPr>
            <w:tcW w:w="817" w:type="dxa"/>
          </w:tcPr>
          <w:p w:rsidR="00DE6561" w:rsidRDefault="00DE6561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672712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7B6696">
              <w:rPr>
                <w:sz w:val="24"/>
                <w:szCs w:val="24"/>
              </w:rPr>
              <w:t>Работа над сочинением 15.2 Понимание смысла текста.</w:t>
            </w:r>
          </w:p>
        </w:tc>
        <w:tc>
          <w:tcPr>
            <w:tcW w:w="4703" w:type="dxa"/>
          </w:tcPr>
          <w:p w:rsidR="00DE6561" w:rsidRDefault="00DE6561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Работа со схемами, опорным конспектом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816"/>
        </w:trPr>
        <w:tc>
          <w:tcPr>
            <w:tcW w:w="817" w:type="dxa"/>
          </w:tcPr>
          <w:p w:rsidR="00DE6561" w:rsidRDefault="00672712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3" w:type="dxa"/>
          </w:tcPr>
          <w:p w:rsidR="00DE6561" w:rsidRPr="007B6696" w:rsidRDefault="00DE6561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Зачетная работа. Сочин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по предложенному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сту</w:t>
            </w:r>
          </w:p>
        </w:tc>
        <w:tc>
          <w:tcPr>
            <w:tcW w:w="4703" w:type="dxa"/>
          </w:tcPr>
          <w:p w:rsidR="00DE6561" w:rsidRDefault="008F7606" w:rsidP="007C622F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843"/>
        </w:trPr>
        <w:tc>
          <w:tcPr>
            <w:tcW w:w="817" w:type="dxa"/>
          </w:tcPr>
          <w:p w:rsidR="00DE6561" w:rsidRDefault="00672712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93" w:type="dxa"/>
          </w:tcPr>
          <w:p w:rsidR="00DE6561" w:rsidRPr="007B6696" w:rsidRDefault="00DE6561" w:rsidP="00531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работ. Виды 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матических и речевых ошибок</w:t>
            </w:r>
          </w:p>
        </w:tc>
        <w:tc>
          <w:tcPr>
            <w:tcW w:w="4703" w:type="dxa"/>
          </w:tcPr>
          <w:p w:rsidR="00DE6561" w:rsidRPr="00902FF6" w:rsidRDefault="00DE6561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13CAD">
              <w:rPr>
                <w:rFonts w:eastAsia="Calibri"/>
                <w:color w:val="000000"/>
                <w:sz w:val="24"/>
                <w:szCs w:val="24"/>
              </w:rPr>
              <w:t>Приём  “Лови ошибку”. Работа со схемами, опорным конспектом.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708"/>
        </w:trPr>
        <w:tc>
          <w:tcPr>
            <w:tcW w:w="817" w:type="dxa"/>
          </w:tcPr>
          <w:p w:rsidR="00DE6561" w:rsidRDefault="00672712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93" w:type="dxa"/>
          </w:tcPr>
          <w:p w:rsidR="00DE6561" w:rsidRPr="00855246" w:rsidRDefault="00DE6561" w:rsidP="0018161A">
            <w:pPr>
              <w:jc w:val="both"/>
              <w:rPr>
                <w:sz w:val="24"/>
                <w:szCs w:val="24"/>
              </w:rPr>
            </w:pPr>
            <w:r w:rsidRPr="00855246">
              <w:rPr>
                <w:sz w:val="24"/>
                <w:szCs w:val="24"/>
              </w:rPr>
              <w:t>Типы   речевых и грамм</w:t>
            </w:r>
            <w:r w:rsidRPr="00855246">
              <w:rPr>
                <w:sz w:val="24"/>
                <w:szCs w:val="24"/>
              </w:rPr>
              <w:t>а</w:t>
            </w:r>
            <w:r w:rsidRPr="00855246">
              <w:rPr>
                <w:sz w:val="24"/>
                <w:szCs w:val="24"/>
              </w:rPr>
              <w:t>тических ошибок. Способы их устранения.</w:t>
            </w:r>
          </w:p>
        </w:tc>
        <w:tc>
          <w:tcPr>
            <w:tcW w:w="4703" w:type="dxa"/>
          </w:tcPr>
          <w:p w:rsidR="00DE6561" w:rsidRPr="00902FF6" w:rsidRDefault="00DE6561" w:rsidP="0018161A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Типы речевых ошибок,«языковая но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ма»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>нормированн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902FF6">
              <w:rPr>
                <w:color w:val="333333"/>
                <w:sz w:val="24"/>
                <w:szCs w:val="24"/>
                <w:shd w:val="clear" w:color="auto" w:fill="FFFFFF"/>
              </w:rPr>
              <w:t xml:space="preserve"> реч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ь.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B6807" w:rsidRPr="002F15E4" w:rsidTr="00DE6561">
        <w:trPr>
          <w:trHeight w:val="288"/>
        </w:trPr>
        <w:tc>
          <w:tcPr>
            <w:tcW w:w="10598" w:type="dxa"/>
            <w:gridSpan w:val="4"/>
          </w:tcPr>
          <w:p w:rsidR="008B6807" w:rsidRPr="001A3FED" w:rsidRDefault="008B6807" w:rsidP="00531079">
            <w:pPr>
              <w:pStyle w:val="a6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3864E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Рабо</w:t>
            </w:r>
            <w:r w:rsidR="006B5F5A">
              <w:rPr>
                <w:b/>
                <w:sz w:val="28"/>
                <w:szCs w:val="28"/>
              </w:rPr>
              <w:t xml:space="preserve">та над тестовой частью ОГЭ - </w:t>
            </w:r>
            <w:r w:rsidR="00DE04B9">
              <w:rPr>
                <w:b/>
                <w:sz w:val="28"/>
                <w:szCs w:val="28"/>
              </w:rPr>
              <w:t>8</w:t>
            </w:r>
            <w:r w:rsidRPr="001A3FED"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DE6561" w:rsidRPr="002F15E4" w:rsidTr="00DE6561">
        <w:trPr>
          <w:trHeight w:val="1169"/>
        </w:trPr>
        <w:tc>
          <w:tcPr>
            <w:tcW w:w="817" w:type="dxa"/>
          </w:tcPr>
          <w:p w:rsidR="00DE6561" w:rsidRDefault="007E62FE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>Тест (тестовые задания второй части экзаменац</w:t>
            </w:r>
            <w:r w:rsidRPr="008B6807">
              <w:rPr>
                <w:sz w:val="24"/>
                <w:szCs w:val="24"/>
              </w:rPr>
              <w:t>и</w:t>
            </w:r>
            <w:r w:rsidRPr="008B6807">
              <w:rPr>
                <w:sz w:val="24"/>
                <w:szCs w:val="24"/>
              </w:rPr>
              <w:t>онной работы). Общий о</w:t>
            </w:r>
            <w:r w:rsidRPr="008B6807">
              <w:rPr>
                <w:sz w:val="24"/>
                <w:szCs w:val="24"/>
              </w:rPr>
              <w:t>б</w:t>
            </w:r>
            <w:r w:rsidRPr="008B6807">
              <w:rPr>
                <w:sz w:val="24"/>
                <w:szCs w:val="24"/>
              </w:rPr>
              <w:t>зор.</w:t>
            </w:r>
          </w:p>
        </w:tc>
        <w:tc>
          <w:tcPr>
            <w:tcW w:w="4703" w:type="dxa"/>
          </w:tcPr>
          <w:p w:rsidR="00DE6561" w:rsidRPr="00902FF6" w:rsidRDefault="00DE6561" w:rsidP="00902FF6">
            <w:pPr>
              <w:pStyle w:val="a6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Знакомство с тестовой частью, ее структ</w:t>
            </w: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>
              <w:rPr>
                <w:rFonts w:eastAsia="Calibri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897"/>
        </w:trPr>
        <w:tc>
          <w:tcPr>
            <w:tcW w:w="817" w:type="dxa"/>
          </w:tcPr>
          <w:p w:rsidR="00DE6561" w:rsidRDefault="007E62FE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93" w:type="dxa"/>
          </w:tcPr>
          <w:p w:rsidR="00DE6561" w:rsidRPr="00855246" w:rsidRDefault="00DE6561" w:rsidP="008B6807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 xml:space="preserve">Средства выразительности речи. Тропы. </w:t>
            </w:r>
          </w:p>
        </w:tc>
        <w:tc>
          <w:tcPr>
            <w:tcW w:w="4703" w:type="dxa"/>
          </w:tcPr>
          <w:p w:rsidR="00DE6561" w:rsidRPr="00513CAD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тестами.</w:t>
            </w:r>
          </w:p>
          <w:p w:rsidR="00DE6561" w:rsidRPr="00513CAD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Исследование текста.</w:t>
            </w:r>
          </w:p>
          <w:p w:rsidR="00DE6561" w:rsidRPr="00902FF6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 xml:space="preserve">Самостоятельная работа с </w:t>
            </w:r>
            <w:proofErr w:type="spellStart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КИМами</w:t>
            </w:r>
            <w:proofErr w:type="spellEnd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865"/>
        </w:trPr>
        <w:tc>
          <w:tcPr>
            <w:tcW w:w="817" w:type="dxa"/>
          </w:tcPr>
          <w:p w:rsidR="00DE6561" w:rsidRDefault="007E62FE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DE6561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4703" w:type="dxa"/>
          </w:tcPr>
          <w:p w:rsidR="00DE6561" w:rsidRPr="00513CAD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тестами.</w:t>
            </w:r>
          </w:p>
          <w:p w:rsidR="00DE6561" w:rsidRPr="00513CAD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Исследование текста.</w:t>
            </w:r>
          </w:p>
          <w:p w:rsidR="00DE6561" w:rsidRPr="00902FF6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 xml:space="preserve">Самостоятельная работа с </w:t>
            </w:r>
            <w:proofErr w:type="spellStart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КИМами</w:t>
            </w:r>
            <w:proofErr w:type="spellEnd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705"/>
        </w:trPr>
        <w:tc>
          <w:tcPr>
            <w:tcW w:w="817" w:type="dxa"/>
          </w:tcPr>
          <w:p w:rsidR="00DE6561" w:rsidRDefault="007E62FE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93" w:type="dxa"/>
          </w:tcPr>
          <w:p w:rsidR="00DE6561" w:rsidRPr="008B6807" w:rsidRDefault="00DE6561" w:rsidP="008B6807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 xml:space="preserve">Орфография. </w:t>
            </w:r>
            <w:r w:rsidR="007E62FE">
              <w:rPr>
                <w:sz w:val="24"/>
                <w:szCs w:val="24"/>
              </w:rPr>
              <w:t>Орфограммы в корне и в приставках</w:t>
            </w:r>
          </w:p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E6561" w:rsidRPr="00513CAD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Беседа, работа с таблицами, блиц-опрос, опорный конспект, тест.</w:t>
            </w:r>
          </w:p>
          <w:p w:rsidR="00DE6561" w:rsidRPr="00902FF6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 xml:space="preserve">Самостоятельная работа с </w:t>
            </w:r>
            <w:proofErr w:type="spellStart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КИМами</w:t>
            </w:r>
            <w:proofErr w:type="spellEnd"/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70"/>
        </w:trPr>
        <w:tc>
          <w:tcPr>
            <w:tcW w:w="817" w:type="dxa"/>
          </w:tcPr>
          <w:p w:rsidR="00DE6561" w:rsidRDefault="007E62FE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6B5F5A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 w:rsidRPr="008B6807">
              <w:rPr>
                <w:sz w:val="24"/>
                <w:szCs w:val="24"/>
              </w:rPr>
              <w:t>Орфограммы в приставках.</w:t>
            </w:r>
            <w:r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4703" w:type="dxa"/>
          </w:tcPr>
          <w:p w:rsidR="00DE6561" w:rsidRPr="00902FF6" w:rsidRDefault="00DE6561" w:rsidP="00902FF6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Выполнение теста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462"/>
        </w:trPr>
        <w:tc>
          <w:tcPr>
            <w:tcW w:w="817" w:type="dxa"/>
          </w:tcPr>
          <w:p w:rsidR="00DE6561" w:rsidRDefault="007E62FE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6B5F5A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DE6561" w:rsidRPr="006B53C8" w:rsidRDefault="00DE6561" w:rsidP="001816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53C8">
              <w:rPr>
                <w:sz w:val="24"/>
                <w:szCs w:val="24"/>
              </w:rPr>
              <w:t>Орфограммы в суффиксах. Н – НН в различных частях речи.</w:t>
            </w:r>
          </w:p>
        </w:tc>
        <w:tc>
          <w:tcPr>
            <w:tcW w:w="4703" w:type="dxa"/>
          </w:tcPr>
          <w:p w:rsidR="00DE6561" w:rsidRPr="00513CAD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текстом, тестами.</w:t>
            </w:r>
          </w:p>
          <w:p w:rsidR="00DE6561" w:rsidRPr="00902FF6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Выполнение тренировочных упражнений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473"/>
        </w:trPr>
        <w:tc>
          <w:tcPr>
            <w:tcW w:w="817" w:type="dxa"/>
          </w:tcPr>
          <w:p w:rsidR="00DE6561" w:rsidRDefault="007E62FE" w:rsidP="007E62FE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6B5F5A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DE6561" w:rsidRPr="006B53C8" w:rsidRDefault="00DE6561" w:rsidP="001816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53C8">
              <w:rPr>
                <w:sz w:val="24"/>
                <w:szCs w:val="24"/>
              </w:rPr>
              <w:t>Н – НН в различных частях речи.</w:t>
            </w:r>
          </w:p>
        </w:tc>
        <w:tc>
          <w:tcPr>
            <w:tcW w:w="4703" w:type="dxa"/>
          </w:tcPr>
          <w:p w:rsidR="00DE6561" w:rsidRPr="00513CAD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Работа с таблицами, текстом, тестами.</w:t>
            </w:r>
          </w:p>
          <w:p w:rsidR="00DE6561" w:rsidRPr="00902FF6" w:rsidRDefault="00DE6561" w:rsidP="00513CAD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13CAD">
              <w:rPr>
                <w:color w:val="333333"/>
                <w:sz w:val="24"/>
                <w:szCs w:val="24"/>
                <w:shd w:val="clear" w:color="auto" w:fill="FFFFFF"/>
              </w:rPr>
              <w:t>Выполнение тренировочных упражнений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E6561" w:rsidRPr="002F15E4" w:rsidTr="00A86F2B">
        <w:trPr>
          <w:trHeight w:val="771"/>
        </w:trPr>
        <w:tc>
          <w:tcPr>
            <w:tcW w:w="817" w:type="dxa"/>
          </w:tcPr>
          <w:p w:rsidR="00DE6561" w:rsidRDefault="006B5F5A" w:rsidP="00531079">
            <w:pPr>
              <w:pStyle w:val="a6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93" w:type="dxa"/>
          </w:tcPr>
          <w:p w:rsidR="00DE6561" w:rsidRPr="00855246" w:rsidRDefault="00DE6561" w:rsidP="0053107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Тестовый к</w:t>
            </w:r>
            <w:r w:rsidRPr="008B6807">
              <w:rPr>
                <w:b/>
                <w:bCs/>
                <w:sz w:val="24"/>
                <w:szCs w:val="24"/>
              </w:rPr>
              <w:t>онтроль зн</w:t>
            </w:r>
            <w:r w:rsidRPr="008B6807">
              <w:rPr>
                <w:b/>
                <w:bCs/>
                <w:sz w:val="24"/>
                <w:szCs w:val="24"/>
              </w:rPr>
              <w:t>а</w:t>
            </w:r>
            <w:r w:rsidRPr="008B6807">
              <w:rPr>
                <w:b/>
                <w:bCs/>
                <w:sz w:val="24"/>
                <w:szCs w:val="24"/>
              </w:rPr>
              <w:t>ний по разделу: «Орф</w:t>
            </w:r>
            <w:r w:rsidRPr="008B6807">
              <w:rPr>
                <w:b/>
                <w:bCs/>
                <w:sz w:val="24"/>
                <w:szCs w:val="24"/>
              </w:rPr>
              <w:t>о</w:t>
            </w:r>
            <w:r w:rsidRPr="008B6807">
              <w:rPr>
                <w:b/>
                <w:bCs/>
                <w:sz w:val="24"/>
                <w:szCs w:val="24"/>
              </w:rPr>
              <w:t>графия».</w:t>
            </w:r>
          </w:p>
        </w:tc>
        <w:tc>
          <w:tcPr>
            <w:tcW w:w="4703" w:type="dxa"/>
          </w:tcPr>
          <w:p w:rsidR="00DE6561" w:rsidRPr="00902FF6" w:rsidRDefault="00DE6561" w:rsidP="00902FF6">
            <w:pPr>
              <w:pStyle w:val="a6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Выполнение теста</w:t>
            </w:r>
          </w:p>
        </w:tc>
        <w:tc>
          <w:tcPr>
            <w:tcW w:w="1985" w:type="dxa"/>
          </w:tcPr>
          <w:p w:rsidR="00DE6561" w:rsidRDefault="00DE6561" w:rsidP="00531079">
            <w:pPr>
              <w:pStyle w:val="a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902FF6" w:rsidRDefault="00902FF6" w:rsidP="00584C98">
      <w:pPr>
        <w:jc w:val="both"/>
        <w:sectPr w:rsidR="00902FF6" w:rsidSect="00DE6561">
          <w:pgSz w:w="11906" w:h="16838"/>
          <w:pgMar w:top="425" w:right="567" w:bottom="567" w:left="851" w:header="709" w:footer="709" w:gutter="0"/>
          <w:cols w:space="708"/>
          <w:docGrid w:linePitch="360"/>
        </w:sectPr>
      </w:pPr>
    </w:p>
    <w:p w:rsidR="005E0BD3" w:rsidRDefault="005E0BD3" w:rsidP="005E0BD3">
      <w:pPr>
        <w:spacing w:after="0" w:line="240" w:lineRule="auto"/>
        <w:ind w:left="1560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D3" w:rsidRPr="00B7732A" w:rsidRDefault="005E0BD3" w:rsidP="005E0BD3">
      <w:pPr>
        <w:shd w:val="clear" w:color="auto" w:fill="FFFFFF"/>
        <w:spacing w:after="0" w:line="240" w:lineRule="auto"/>
        <w:ind w:left="113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предметных результатов учащихся применительно</w:t>
      </w:r>
    </w:p>
    <w:p w:rsidR="005E0BD3" w:rsidRPr="006C1597" w:rsidRDefault="005E0BD3" w:rsidP="005E0BD3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различным формам контроля знаний.</w:t>
      </w:r>
    </w:p>
    <w:p w:rsidR="005E0BD3" w:rsidRPr="006C1597" w:rsidRDefault="005E0BD3" w:rsidP="005E0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BD3" w:rsidRPr="00E852EA" w:rsidRDefault="005E0BD3" w:rsidP="005E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5E0BD3" w:rsidRPr="00EA7FEE" w:rsidRDefault="005E0BD3" w:rsidP="005E0BD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(перед изучением раздела, курса), текущий (по окончанию урока), темат</w:t>
      </w: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ческий, итоговый контроль. </w:t>
      </w:r>
    </w:p>
    <w:p w:rsidR="005E0BD3" w:rsidRPr="00EA7FEE" w:rsidRDefault="005E0BD3" w:rsidP="005E0BD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форме проведения эти виды контроля  могут быть устными, письменными и комбинированными. </w:t>
      </w:r>
    </w:p>
    <w:p w:rsidR="005E0BD3" w:rsidRPr="00EA7FEE" w:rsidRDefault="005E0BD3" w:rsidP="005E0BD3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приемлемые формы контроля - это защита рефератов,  буклеты, презентации, вза</w:t>
      </w: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моопрос.</w:t>
      </w:r>
    </w:p>
    <w:p w:rsidR="005E0BD3" w:rsidRDefault="005E0BD3" w:rsidP="005E0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BD3" w:rsidRPr="00E852EA" w:rsidRDefault="005E0BD3" w:rsidP="00A8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5E0BD3" w:rsidRPr="006C1597" w:rsidRDefault="005E0BD3" w:rsidP="005E0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BD3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106B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Критерии оценки устного ответа </w:t>
      </w:r>
    </w:p>
    <w:p w:rsidR="005E0BD3" w:rsidRPr="009106BC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1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«5»: 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исчерпывающий, точный ответ, отличное знание текста и др. литературных мат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риалов, умение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 единстве формы и содержания, умение излагать свои мысли последовательно с необходимыми обобщениями и выв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дами, выразительно читать наизусть программные произведения, говорить правильным литерату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языком.</w:t>
      </w:r>
      <w:proofErr w:type="gramEnd"/>
    </w:p>
    <w:p w:rsidR="005E0BD3" w:rsidRPr="009106BC" w:rsidRDefault="005E0BD3" w:rsidP="005E0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«4»: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ответ, обнаруживающий хорошее знание и понимание литературного мат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риала, умение анализировать текст произведения, приводя необходимые иллюстрации, умение изл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 свои мысли последовательно и грамотно. В ответе может быть недостаточно полно развернута аргументация, возможны отдельные затруднения в формулировке выводов, иллюстративный матер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может быть представлен недостаточно, отдельные погрешности в чтении наизусть и отдельные ошибки в речевом оформлении высказываний</w:t>
      </w:r>
    </w:p>
    <w:p w:rsidR="005E0BD3" w:rsidRPr="009106BC" w:rsidRDefault="005E0BD3" w:rsidP="005E0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«3»: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ответ, в котором в основном правильно, но схематично или с отклонениями от последовательности изложения раскрыт материал. Анализ текста частично подменяется переск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зом, нет обобщений и выводов в полном объеме, имеются существенные ошибки в речевом офор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 высказываний, есть затруднения в чтении наизусть.</w:t>
      </w:r>
    </w:p>
    <w:p w:rsidR="005E0BD3" w:rsidRPr="009106BC" w:rsidRDefault="005E0BD3" w:rsidP="005E0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«2»: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показано незнание текста или неумение его анализировать, если анализ подменяется пересказом; в ответе отсутствуют необходимые иллюстрации, отсутствует логика в и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1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</w:t>
      </w:r>
    </w:p>
    <w:p w:rsidR="005E0BD3" w:rsidRDefault="005E0BD3" w:rsidP="005E0BD3">
      <w:pPr>
        <w:rPr>
          <w:rFonts w:ascii="Times New Roman" w:hAnsi="Times New Roman" w:cs="Times New Roman"/>
          <w:sz w:val="24"/>
          <w:szCs w:val="24"/>
        </w:rPr>
      </w:pPr>
    </w:p>
    <w:p w:rsidR="005E0BD3" w:rsidRPr="00B7732A" w:rsidRDefault="005E0BD3" w:rsidP="005E0BD3">
      <w:pPr>
        <w:rPr>
          <w:rFonts w:ascii="Times New Roman" w:hAnsi="Times New Roman" w:cs="Times New Roman"/>
          <w:b/>
          <w:sz w:val="24"/>
          <w:szCs w:val="24"/>
        </w:rPr>
      </w:pPr>
      <w:r w:rsidRPr="00B7732A">
        <w:rPr>
          <w:rFonts w:ascii="Times New Roman" w:hAnsi="Times New Roman" w:cs="Times New Roman"/>
          <w:b/>
          <w:sz w:val="24"/>
          <w:szCs w:val="24"/>
        </w:rPr>
        <w:t>Критерии оценивания доклада.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</w:t>
      </w:r>
      <w:r w:rsidRPr="00B7732A">
        <w:rPr>
          <w:rFonts w:ascii="Times New Roman" w:hAnsi="Times New Roman" w:cs="Times New Roman"/>
          <w:sz w:val="24"/>
          <w:szCs w:val="24"/>
        </w:rPr>
        <w:t>ставится, если выполнены все требования к написанию и защите: обозначена проблема и обо</w:t>
      </w:r>
      <w:r w:rsidRPr="00B7732A">
        <w:rPr>
          <w:rFonts w:ascii="Times New Roman" w:hAnsi="Times New Roman" w:cs="Times New Roman"/>
          <w:sz w:val="24"/>
          <w:szCs w:val="24"/>
        </w:rPr>
        <w:t>с</w:t>
      </w:r>
      <w:r w:rsidRPr="00B7732A">
        <w:rPr>
          <w:rFonts w:ascii="Times New Roman" w:hAnsi="Times New Roman" w:cs="Times New Roman"/>
          <w:sz w:val="24"/>
          <w:szCs w:val="24"/>
        </w:rPr>
        <w:t>нована её актуальность, сделан краткий анализ различных точек зрения на рассматриваемую пробл</w:t>
      </w:r>
      <w:r w:rsidRPr="00B7732A">
        <w:rPr>
          <w:rFonts w:ascii="Times New Roman" w:hAnsi="Times New Roman" w:cs="Times New Roman"/>
          <w:sz w:val="24"/>
          <w:szCs w:val="24"/>
        </w:rPr>
        <w:t>е</w:t>
      </w:r>
      <w:r w:rsidRPr="00B7732A">
        <w:rPr>
          <w:rFonts w:ascii="Times New Roman" w:hAnsi="Times New Roman" w:cs="Times New Roman"/>
          <w:sz w:val="24"/>
          <w:szCs w:val="24"/>
        </w:rPr>
        <w:t>му и логично изложена собственная позиция, сформулированы выводы, тема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732A">
        <w:rPr>
          <w:rFonts w:ascii="Times New Roman" w:hAnsi="Times New Roman" w:cs="Times New Roman"/>
          <w:sz w:val="24"/>
          <w:szCs w:val="24"/>
        </w:rPr>
        <w:t>раскрыта</w:t>
      </w:r>
      <w:proofErr w:type="gramEnd"/>
      <w:r w:rsidRPr="00B7732A">
        <w:rPr>
          <w:rFonts w:ascii="Times New Roman" w:hAnsi="Times New Roman" w:cs="Times New Roman"/>
          <w:sz w:val="24"/>
          <w:szCs w:val="24"/>
        </w:rPr>
        <w:t xml:space="preserve"> полностью, выдержан объём, соблюдены требования к внешнему оформлению, даны пр</w:t>
      </w:r>
      <w:r w:rsidRPr="00B7732A">
        <w:rPr>
          <w:rFonts w:ascii="Times New Roman" w:hAnsi="Times New Roman" w:cs="Times New Roman"/>
          <w:sz w:val="24"/>
          <w:szCs w:val="24"/>
        </w:rPr>
        <w:t>а</w:t>
      </w:r>
      <w:r w:rsidRPr="00B7732A">
        <w:rPr>
          <w:rFonts w:ascii="Times New Roman" w:hAnsi="Times New Roman" w:cs="Times New Roman"/>
          <w:sz w:val="24"/>
          <w:szCs w:val="24"/>
        </w:rPr>
        <w:t>вильные ответы на дополнительные вопросы.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«4» балла – основные требования к докладу или сообщению и их защите выполнены, но при этом д</w:t>
      </w:r>
      <w:r w:rsidRPr="00B7732A">
        <w:rPr>
          <w:rFonts w:ascii="Times New Roman" w:hAnsi="Times New Roman" w:cs="Times New Roman"/>
          <w:sz w:val="24"/>
          <w:szCs w:val="24"/>
        </w:rPr>
        <w:t>о</w:t>
      </w:r>
      <w:r w:rsidRPr="00B7732A">
        <w:rPr>
          <w:rFonts w:ascii="Times New Roman" w:hAnsi="Times New Roman" w:cs="Times New Roman"/>
          <w:sz w:val="24"/>
          <w:szCs w:val="24"/>
        </w:rPr>
        <w:t>пущены недочёты.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В частности, имеются неточности в изложении материала; отсутствует логическая последовател</w:t>
      </w:r>
      <w:r w:rsidRPr="00B7732A">
        <w:rPr>
          <w:rFonts w:ascii="Times New Roman" w:hAnsi="Times New Roman" w:cs="Times New Roman"/>
          <w:sz w:val="24"/>
          <w:szCs w:val="24"/>
        </w:rPr>
        <w:t>ь</w:t>
      </w:r>
      <w:r w:rsidRPr="00B7732A">
        <w:rPr>
          <w:rFonts w:ascii="Times New Roman" w:hAnsi="Times New Roman" w:cs="Times New Roman"/>
          <w:sz w:val="24"/>
          <w:szCs w:val="24"/>
        </w:rPr>
        <w:t>ность в суждениях; не выдержан объём; имеются упущения в оформлении; на дополнительные в</w:t>
      </w:r>
      <w:r w:rsidRPr="00B7732A">
        <w:rPr>
          <w:rFonts w:ascii="Times New Roman" w:hAnsi="Times New Roman" w:cs="Times New Roman"/>
          <w:sz w:val="24"/>
          <w:szCs w:val="24"/>
        </w:rPr>
        <w:t>о</w:t>
      </w:r>
      <w:r w:rsidRPr="00B7732A">
        <w:rPr>
          <w:rFonts w:ascii="Times New Roman" w:hAnsi="Times New Roman" w:cs="Times New Roman"/>
          <w:sz w:val="24"/>
          <w:szCs w:val="24"/>
        </w:rPr>
        <w:t>просы при защите даны неполные ответы.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lastRenderedPageBreak/>
        <w:t>«3» балла – имеются существенные отступления от требований. В частности: тема освещена лишь частично; допущены фактические ошибки в содержании или при ответе на дополнительные вопросы; во время защиты отсутствует вывод.</w:t>
      </w:r>
    </w:p>
    <w:p w:rsidR="005E0BD3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«2» балла – тема не раскрыта, обнаруживается существенное непонимание проблемы.</w:t>
      </w:r>
    </w:p>
    <w:p w:rsidR="005E0BD3" w:rsidRPr="00B7732A" w:rsidRDefault="005E0BD3" w:rsidP="005E0B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Критерии и показатели, используемые при оценивании учебного реферата </w:t>
      </w:r>
    </w:p>
    <w:p w:rsidR="005E0BD3" w:rsidRPr="00B7732A" w:rsidRDefault="005E0BD3" w:rsidP="005E0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21"/>
        <w:gridCol w:w="7229"/>
      </w:tblGrid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1.Новизна реферированного текста </w:t>
            </w:r>
          </w:p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- 20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актуальность проблемы и темы;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новизна и самостоятельность в постановке проблемы, в формул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ровании нового аспекта выбранной для анализа проблемы;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авторской позиции, самостоятельность суждений.</w:t>
            </w:r>
          </w:p>
        </w:tc>
      </w:tr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раскрытия су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проблемы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 - 30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плана теме реферата;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соответствие содержания теме и плану реферата;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полнота и глубина раскрытия основных понятий проблемы;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обоснованность способов и методов работы с материалом;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работать с литературой, систематизировать и структурир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материал;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обобщать, сопоставлять различные точки зрения по ра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сматриваемому вопросу, аргументировать основные положения и выводы.</w:t>
            </w:r>
          </w:p>
        </w:tc>
      </w:tr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Обоснованность выбора источников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Макс. - 20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круг, полнота использования литературных источников по пробл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привлечение новейших работ по проблеме (журнальные публик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материалы сборников научных трудов и т.д.).</w:t>
            </w:r>
          </w:p>
        </w:tc>
      </w:tr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Соблюдение требований к оформлению Макс. - 15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оформление ссылок на используемую литературу;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грамотность и культура изложения;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владение терминологией и понятийным аппаратом проблемы;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требований к объему реферата;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культура оформления: выделение абзацев.</w:t>
            </w:r>
          </w:p>
        </w:tc>
      </w:tr>
      <w:tr w:rsidR="005E0BD3" w:rsidRPr="00B7732A" w:rsidTr="008F7606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Грамотность </w:t>
            </w:r>
          </w:p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- 15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BD3" w:rsidRPr="00B7732A" w:rsidRDefault="005E0BD3" w:rsidP="002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орфографических и синтаксических ошибок, стилист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погрешностей;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отсутствие опечаток, сокращений слов, </w:t>
            </w:r>
            <w:proofErr w:type="gramStart"/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общепринятых;</w:t>
            </w:r>
            <w:r w:rsidRPr="00B7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литературный стиль.</w:t>
            </w:r>
          </w:p>
        </w:tc>
      </w:tr>
    </w:tbl>
    <w:p w:rsidR="005E0BD3" w:rsidRPr="00B7732A" w:rsidRDefault="005E0BD3" w:rsidP="005E0B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реферата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100 балльной шкале, балы переводятся в оценки успеваемости сл</w:t>
      </w: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дующим образом: 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86 – 100 баллов – «отлично»; 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70 – 75 баллов – «хорошо»; 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51 – 69 баллов – «удовлетворительно;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мене 51 балла – «неудовлетворительно».</w:t>
      </w:r>
    </w:p>
    <w:p w:rsidR="005E0BD3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учитываются в процессе текущей оценки знаний программного материала.</w:t>
      </w:r>
    </w:p>
    <w:p w:rsidR="005E0BD3" w:rsidRPr="00B7732A" w:rsidRDefault="005E0BD3" w:rsidP="005E0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b/>
          <w:bCs/>
          <w:sz w:val="24"/>
          <w:szCs w:val="24"/>
        </w:rPr>
        <w:t>Критерии оценки презентаций.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«5» баллов ставится, если выполнены все требования к оформлению и защите: обозначена тема, и</w:t>
      </w:r>
      <w:r w:rsidRPr="00B7732A">
        <w:rPr>
          <w:rFonts w:ascii="Times New Roman" w:hAnsi="Times New Roman" w:cs="Times New Roman"/>
          <w:sz w:val="24"/>
          <w:szCs w:val="24"/>
        </w:rPr>
        <w:t>з</w:t>
      </w:r>
      <w:r w:rsidRPr="00B7732A">
        <w:rPr>
          <w:rFonts w:ascii="Times New Roman" w:hAnsi="Times New Roman" w:cs="Times New Roman"/>
          <w:sz w:val="24"/>
          <w:szCs w:val="24"/>
        </w:rPr>
        <w:t>ложена собственная позиция, сформулированы выводы, тема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732A">
        <w:rPr>
          <w:rFonts w:ascii="Times New Roman" w:hAnsi="Times New Roman" w:cs="Times New Roman"/>
          <w:sz w:val="24"/>
          <w:szCs w:val="24"/>
        </w:rPr>
        <w:t>раскрыта</w:t>
      </w:r>
      <w:proofErr w:type="gramEnd"/>
      <w:r w:rsidRPr="00B7732A">
        <w:rPr>
          <w:rFonts w:ascii="Times New Roman" w:hAnsi="Times New Roman" w:cs="Times New Roman"/>
          <w:sz w:val="24"/>
          <w:szCs w:val="24"/>
        </w:rPr>
        <w:t xml:space="preserve"> полностью, выдержан объём, соблюдены требования к внешнему оформлению, даны пр</w:t>
      </w:r>
      <w:r w:rsidRPr="00B7732A">
        <w:rPr>
          <w:rFonts w:ascii="Times New Roman" w:hAnsi="Times New Roman" w:cs="Times New Roman"/>
          <w:sz w:val="24"/>
          <w:szCs w:val="24"/>
        </w:rPr>
        <w:t>а</w:t>
      </w:r>
      <w:r w:rsidRPr="00B7732A">
        <w:rPr>
          <w:rFonts w:ascii="Times New Roman" w:hAnsi="Times New Roman" w:cs="Times New Roman"/>
          <w:sz w:val="24"/>
          <w:szCs w:val="24"/>
        </w:rPr>
        <w:t>вильные ответы на дополнительные вопросы.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lastRenderedPageBreak/>
        <w:t>«4» балла – основные требования к презентац</w:t>
      </w:r>
      <w:proofErr w:type="gramStart"/>
      <w:r w:rsidRPr="00B7732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7732A">
        <w:rPr>
          <w:rFonts w:ascii="Times New Roman" w:hAnsi="Times New Roman" w:cs="Times New Roman"/>
          <w:sz w:val="24"/>
          <w:szCs w:val="24"/>
        </w:rPr>
        <w:t xml:space="preserve"> защите выполнены, но при этом допущены н</w:t>
      </w:r>
      <w:r w:rsidRPr="00B7732A">
        <w:rPr>
          <w:rFonts w:ascii="Times New Roman" w:hAnsi="Times New Roman" w:cs="Times New Roman"/>
          <w:sz w:val="24"/>
          <w:szCs w:val="24"/>
        </w:rPr>
        <w:t>е</w:t>
      </w:r>
      <w:r w:rsidRPr="00B7732A">
        <w:rPr>
          <w:rFonts w:ascii="Times New Roman" w:hAnsi="Times New Roman" w:cs="Times New Roman"/>
          <w:sz w:val="24"/>
          <w:szCs w:val="24"/>
        </w:rPr>
        <w:t>дочёты.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В частности, имеются неточности в изложении материала; отсутствует логическая последовател</w:t>
      </w:r>
      <w:r w:rsidRPr="00B7732A">
        <w:rPr>
          <w:rFonts w:ascii="Times New Roman" w:hAnsi="Times New Roman" w:cs="Times New Roman"/>
          <w:sz w:val="24"/>
          <w:szCs w:val="24"/>
        </w:rPr>
        <w:t>ь</w:t>
      </w:r>
      <w:r w:rsidRPr="00B7732A">
        <w:rPr>
          <w:rFonts w:ascii="Times New Roman" w:hAnsi="Times New Roman" w:cs="Times New Roman"/>
          <w:sz w:val="24"/>
          <w:szCs w:val="24"/>
        </w:rPr>
        <w:t>ность в суждениях; не выдержан объём; имеются упущения в оформлении; на дополнительные в</w:t>
      </w:r>
      <w:r w:rsidRPr="00B7732A">
        <w:rPr>
          <w:rFonts w:ascii="Times New Roman" w:hAnsi="Times New Roman" w:cs="Times New Roman"/>
          <w:sz w:val="24"/>
          <w:szCs w:val="24"/>
        </w:rPr>
        <w:t>о</w:t>
      </w:r>
      <w:r w:rsidRPr="00B7732A">
        <w:rPr>
          <w:rFonts w:ascii="Times New Roman" w:hAnsi="Times New Roman" w:cs="Times New Roman"/>
          <w:sz w:val="24"/>
          <w:szCs w:val="24"/>
        </w:rPr>
        <w:t>просы при защите даны неполные ответы.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«3» балла – имеются существенные отступления от требований. В частности: тема освещена лишь частично; допущены фактические ошибки в содержании или при ответе на дополнительные вопросы; во время защиты отсутствует вывод.</w:t>
      </w:r>
    </w:p>
    <w:p w:rsidR="005E0BD3" w:rsidRPr="00B7732A" w:rsidRDefault="005E0BD3" w:rsidP="005E0BD3">
      <w:pPr>
        <w:rPr>
          <w:rFonts w:ascii="Times New Roman" w:hAnsi="Times New Roman" w:cs="Times New Roman"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«2» балла – тема не раскрыта, обнаруживается существенное непонимание проблемы.</w:t>
      </w:r>
    </w:p>
    <w:p w:rsidR="005E0BD3" w:rsidRDefault="005E0BD3" w:rsidP="005037D0">
      <w:pPr>
        <w:rPr>
          <w:rFonts w:ascii="Times New Roman" w:hAnsi="Times New Roman" w:cs="Times New Roman"/>
          <w:b/>
          <w:sz w:val="24"/>
          <w:szCs w:val="24"/>
        </w:rPr>
      </w:pPr>
      <w:r w:rsidRPr="00B773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47D68">
        <w:rPr>
          <w:rFonts w:ascii="Times New Roman" w:hAnsi="Times New Roman" w:cs="Times New Roman"/>
          <w:b/>
          <w:sz w:val="24"/>
          <w:szCs w:val="24"/>
        </w:rPr>
        <w:t>Программно – методическое  обеспеч</w:t>
      </w:r>
      <w:r>
        <w:rPr>
          <w:rFonts w:ascii="Times New Roman" w:hAnsi="Times New Roman" w:cs="Times New Roman"/>
          <w:b/>
          <w:sz w:val="24"/>
          <w:szCs w:val="24"/>
        </w:rPr>
        <w:t>ение.</w:t>
      </w:r>
    </w:p>
    <w:p w:rsidR="008F7606" w:rsidRPr="005037D0" w:rsidRDefault="008F7606" w:rsidP="005E0BD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37D0">
        <w:rPr>
          <w:rFonts w:ascii="Times New Roman" w:hAnsi="Times New Roman" w:cs="Times New Roman"/>
          <w:sz w:val="24"/>
          <w:szCs w:val="24"/>
        </w:rPr>
        <w:t>Купалова А.Ю. Тестовые задания ЕГЭ 8класс, Дрофа, 2015г</w:t>
      </w:r>
    </w:p>
    <w:p w:rsidR="005037D0" w:rsidRPr="005037D0" w:rsidRDefault="005037D0" w:rsidP="005E0BD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37D0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5037D0">
        <w:rPr>
          <w:rFonts w:ascii="Times New Roman" w:hAnsi="Times New Roman" w:cs="Times New Roman"/>
          <w:sz w:val="24"/>
          <w:szCs w:val="24"/>
        </w:rPr>
        <w:t xml:space="preserve"> Г.Т. Русский язык Сочинение на лингвистическую тему, Экзамен, Москва, 2014г</w:t>
      </w:r>
    </w:p>
    <w:p w:rsidR="005037D0" w:rsidRPr="005037D0" w:rsidRDefault="005037D0" w:rsidP="005E0BD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37D0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5037D0">
        <w:rPr>
          <w:rFonts w:ascii="Times New Roman" w:hAnsi="Times New Roman" w:cs="Times New Roman"/>
          <w:sz w:val="24"/>
          <w:szCs w:val="24"/>
        </w:rPr>
        <w:t xml:space="preserve"> И.Г. Тематические тестовые задания, Академия развития, 2012г</w:t>
      </w:r>
    </w:p>
    <w:p w:rsidR="005037D0" w:rsidRPr="005037D0" w:rsidRDefault="005037D0" w:rsidP="005E0BD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37D0">
        <w:rPr>
          <w:rFonts w:ascii="Times New Roman" w:hAnsi="Times New Roman" w:cs="Times New Roman"/>
          <w:sz w:val="24"/>
          <w:szCs w:val="24"/>
        </w:rPr>
        <w:t>Ю.Н.Гостева</w:t>
      </w:r>
      <w:proofErr w:type="spellEnd"/>
      <w:r w:rsidRPr="005037D0">
        <w:rPr>
          <w:rFonts w:ascii="Times New Roman" w:hAnsi="Times New Roman" w:cs="Times New Roman"/>
          <w:sz w:val="24"/>
          <w:szCs w:val="24"/>
        </w:rPr>
        <w:t>. Типовые тестовые задания, Экзамен, 2014г</w:t>
      </w:r>
    </w:p>
    <w:p w:rsidR="005037D0" w:rsidRPr="005037D0" w:rsidRDefault="005037D0" w:rsidP="005E0BD3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37D0">
        <w:rPr>
          <w:rFonts w:ascii="Times New Roman" w:hAnsi="Times New Roman" w:cs="Times New Roman"/>
          <w:sz w:val="24"/>
          <w:szCs w:val="24"/>
        </w:rPr>
        <w:t>А.Ю.Бисеров</w:t>
      </w:r>
      <w:proofErr w:type="spellEnd"/>
      <w:r w:rsidRPr="005037D0">
        <w:rPr>
          <w:rFonts w:ascii="Times New Roman" w:hAnsi="Times New Roman" w:cs="Times New Roman"/>
          <w:sz w:val="24"/>
          <w:szCs w:val="24"/>
        </w:rPr>
        <w:t xml:space="preserve">. Тематические тестовые задания, </w:t>
      </w:r>
      <w:proofErr w:type="spellStart"/>
      <w:r w:rsidRPr="005037D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037D0">
        <w:rPr>
          <w:rFonts w:ascii="Times New Roman" w:hAnsi="Times New Roman" w:cs="Times New Roman"/>
          <w:sz w:val="24"/>
          <w:szCs w:val="24"/>
        </w:rPr>
        <w:t>, 2015г</w:t>
      </w:r>
    </w:p>
    <w:p w:rsidR="00A56638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D3">
        <w:rPr>
          <w:rFonts w:ascii="Times New Roman" w:hAnsi="Times New Roman" w:cs="Times New Roman"/>
          <w:sz w:val="24"/>
          <w:szCs w:val="24"/>
        </w:rPr>
        <w:t>Захарова Л. Н. Способы подготовки учащихся к написанию сжатого изложения на итоговой аттестации по рус</w:t>
      </w:r>
      <w:r>
        <w:rPr>
          <w:rFonts w:ascii="Times New Roman" w:hAnsi="Times New Roman" w:cs="Times New Roman"/>
          <w:sz w:val="24"/>
          <w:szCs w:val="24"/>
        </w:rPr>
        <w:t>скому языку в новой форме.</w:t>
      </w:r>
    </w:p>
    <w:p w:rsidR="005E0BD3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Васильева, Г. И. Канина. «ГИА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Новая форма государственной ит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BD3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Г. С., Роговик Т. Н. Учебно-справочные материалы для 9 класса. «Итоговый ко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троль: ГИА. Русский язык. Государственная итоговая аттестация».  М. «Просвещение»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BD3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Сенина «Русский язык . 9 класс».  «Подготовка к государственной итоговой аттестации». Издательство «Легион»,  Ростов – на Дону, 2009.</w:t>
      </w:r>
    </w:p>
    <w:p w:rsidR="005E0BD3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Фалина Т. М</w:t>
      </w:r>
      <w:proofErr w:type="gramStart"/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«Словарно- стилистическая подготовка учащихся к изложениям разных типов. Пособие для учителей по методике преподавания русского языка для написания исследов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 - проектных работ.   М.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BD3" w:rsidRPr="005E0BD3" w:rsidRDefault="005E0BD3" w:rsidP="005E0B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И.П., Степанова Л.С.. «Русский язык. ГИА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Экзамен в новой форме» 9 класс. АСТ.  Астрель. М.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E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4E47" w:rsidRPr="00251FFA" w:rsidRDefault="00A84E47" w:rsidP="00A84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 – ресурсы по подготовке к ОГЭ.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институт педагогических измерений 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http://fipi.ru/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Образовательный портал для подготовки к экзаменам. Русский язык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http://rus.sdamgia.ru/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Официальный информационный портал ГИА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http://gia.edu.ru/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к ОГЭ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http://4ege.ru/russkiy/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ЕГЭ и ГИА портал «От урока – До экзамена»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http://egeigia.ru/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Образовательный блог в помощь ученику и учителю при подготовке к ОГЭ и ЕГЭ по русскому языку «По уши в ОГЭ и ЕГЭ»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http://uchimcauchitca.blogspot.ru/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Капканы ЕГЭ и ГИА. Сайт учителя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Бенделевой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Л.М.: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капканы-егэ</w:t>
      </w:r>
      <w:proofErr w:type="gram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Открытый банк заданий ОГЭ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http://opengia.ru/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Подготовка к ОГЭ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http://ege.yandex.ru/russian-gia/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Справочно – информационный портал – русский язык для всех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http://www.gramota.ru/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Видеотьютор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http://videotutor-rusyaz.ru/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Розенталь </w:t>
      </w:r>
      <w:proofErr w:type="spellStart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Д.Э.,Фомина</w:t>
      </w:r>
      <w:proofErr w:type="spellEnd"/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Современный русский язык (учебник)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http://www.hi-edu.ru/e-books/xbook107/01/topicsw.htm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Портал о пособиях по подготовке к ГИА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www.alleng.ru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Российский образовательный портал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www.school.edu.ru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Федеральный портал «Российское образование»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http://www.edu.ru/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Рособрнадзор</w:t>
      </w:r>
      <w:proofErr w:type="gramStart"/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proofErr w:type="gramEnd"/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://www.obrnadzor.gov.ru/</w:t>
      </w:r>
    </w:p>
    <w:p w:rsidR="00A84E47" w:rsidRPr="00251FFA" w:rsidRDefault="00A84E47" w:rsidP="0050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Материалы для самоподготовки к ГИА </w:t>
      </w:r>
      <w:r w:rsidRPr="00251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http://konoplyova-m.ucoz.ru/index/materialy_dlja_podgotovki_k_gia_po_russkomu_jazyku/0-66</w:t>
      </w:r>
    </w:p>
    <w:sectPr w:rsidR="00A84E47" w:rsidRPr="00251FFA" w:rsidSect="00902FF6">
      <w:pgSz w:w="11906" w:h="16838"/>
      <w:pgMar w:top="567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D29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4B5DE2"/>
    <w:multiLevelType w:val="hybridMultilevel"/>
    <w:tmpl w:val="F4749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A5D44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A704E6"/>
    <w:multiLevelType w:val="hybridMultilevel"/>
    <w:tmpl w:val="C480D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53C36"/>
    <w:multiLevelType w:val="hybridMultilevel"/>
    <w:tmpl w:val="6B2E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7C62"/>
    <w:multiLevelType w:val="multilevel"/>
    <w:tmpl w:val="05E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A0EF9"/>
    <w:multiLevelType w:val="multilevel"/>
    <w:tmpl w:val="2D4E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8414F"/>
    <w:multiLevelType w:val="multilevel"/>
    <w:tmpl w:val="89DC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77F34"/>
    <w:multiLevelType w:val="hybridMultilevel"/>
    <w:tmpl w:val="7E2E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1164E"/>
    <w:multiLevelType w:val="multilevel"/>
    <w:tmpl w:val="E1D2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6558E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FE2B9A"/>
    <w:multiLevelType w:val="multilevel"/>
    <w:tmpl w:val="D46A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44FFF"/>
    <w:multiLevelType w:val="hybridMultilevel"/>
    <w:tmpl w:val="3C86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A1AB1"/>
    <w:multiLevelType w:val="multilevel"/>
    <w:tmpl w:val="830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E658D"/>
    <w:multiLevelType w:val="multilevel"/>
    <w:tmpl w:val="592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73EB1"/>
    <w:multiLevelType w:val="multilevel"/>
    <w:tmpl w:val="F224ED1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9CC5B48"/>
    <w:multiLevelType w:val="multilevel"/>
    <w:tmpl w:val="697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D248C"/>
    <w:rsid w:val="00053B9C"/>
    <w:rsid w:val="00074FC7"/>
    <w:rsid w:val="000D0938"/>
    <w:rsid w:val="000E7F1C"/>
    <w:rsid w:val="0018161A"/>
    <w:rsid w:val="001953B2"/>
    <w:rsid w:val="001A3FED"/>
    <w:rsid w:val="002105CD"/>
    <w:rsid w:val="002510B2"/>
    <w:rsid w:val="00252900"/>
    <w:rsid w:val="002C62F1"/>
    <w:rsid w:val="002D2A9B"/>
    <w:rsid w:val="003864E0"/>
    <w:rsid w:val="003C362F"/>
    <w:rsid w:val="003D248C"/>
    <w:rsid w:val="004021B2"/>
    <w:rsid w:val="0044689F"/>
    <w:rsid w:val="004B0DF1"/>
    <w:rsid w:val="004B378A"/>
    <w:rsid w:val="004D2EE3"/>
    <w:rsid w:val="005037D0"/>
    <w:rsid w:val="00513CAD"/>
    <w:rsid w:val="00531079"/>
    <w:rsid w:val="00584C98"/>
    <w:rsid w:val="0058767A"/>
    <w:rsid w:val="005E0BD3"/>
    <w:rsid w:val="005E5FF2"/>
    <w:rsid w:val="006007F1"/>
    <w:rsid w:val="00611A08"/>
    <w:rsid w:val="00637EA2"/>
    <w:rsid w:val="00672712"/>
    <w:rsid w:val="006B5F5A"/>
    <w:rsid w:val="006D6BE3"/>
    <w:rsid w:val="007705AE"/>
    <w:rsid w:val="007B6696"/>
    <w:rsid w:val="007C622F"/>
    <w:rsid w:val="007E62FE"/>
    <w:rsid w:val="007F4516"/>
    <w:rsid w:val="008320E1"/>
    <w:rsid w:val="008423FD"/>
    <w:rsid w:val="008B6807"/>
    <w:rsid w:val="008D262C"/>
    <w:rsid w:val="008F7606"/>
    <w:rsid w:val="00902FF6"/>
    <w:rsid w:val="00946829"/>
    <w:rsid w:val="009720C0"/>
    <w:rsid w:val="009752C0"/>
    <w:rsid w:val="009A2785"/>
    <w:rsid w:val="00A23055"/>
    <w:rsid w:val="00A56638"/>
    <w:rsid w:val="00A6643F"/>
    <w:rsid w:val="00A84E47"/>
    <w:rsid w:val="00A86678"/>
    <w:rsid w:val="00A86F2B"/>
    <w:rsid w:val="00AA44E0"/>
    <w:rsid w:val="00B101A3"/>
    <w:rsid w:val="00B25B56"/>
    <w:rsid w:val="00B34479"/>
    <w:rsid w:val="00B50B54"/>
    <w:rsid w:val="00B556C0"/>
    <w:rsid w:val="00B8673D"/>
    <w:rsid w:val="00BD7CE4"/>
    <w:rsid w:val="00C36A81"/>
    <w:rsid w:val="00C91B49"/>
    <w:rsid w:val="00DE04B9"/>
    <w:rsid w:val="00DE6561"/>
    <w:rsid w:val="00E71BC1"/>
    <w:rsid w:val="00E9383F"/>
    <w:rsid w:val="00EB5E90"/>
    <w:rsid w:val="00F31C38"/>
    <w:rsid w:val="00FB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3FED"/>
    <w:pPr>
      <w:ind w:left="720"/>
      <w:contextualSpacing/>
    </w:pPr>
  </w:style>
  <w:style w:type="paragraph" w:styleId="a6">
    <w:name w:val="No Spacing"/>
    <w:uiPriority w:val="1"/>
    <w:qFormat/>
    <w:rsid w:val="001A3FED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1A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C9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3FED"/>
    <w:pPr>
      <w:ind w:left="720"/>
      <w:contextualSpacing/>
    </w:pPr>
  </w:style>
  <w:style w:type="paragraph" w:styleId="a6">
    <w:name w:val="No Spacing"/>
    <w:uiPriority w:val="1"/>
    <w:qFormat/>
    <w:rsid w:val="001A3FED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1A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C9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6B49-D69E-410D-B8A8-62CBB804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13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user</cp:lastModifiedBy>
  <cp:revision>29</cp:revision>
  <cp:lastPrinted>2017-09-18T00:58:00Z</cp:lastPrinted>
  <dcterms:created xsi:type="dcterms:W3CDTF">2016-09-04T13:42:00Z</dcterms:created>
  <dcterms:modified xsi:type="dcterms:W3CDTF">2020-10-19T07:55:00Z</dcterms:modified>
</cp:coreProperties>
</file>