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17DEF">
        <w:rPr>
          <w:rFonts w:ascii="Times New Roman" w:hAnsi="Times New Roman"/>
          <w:b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17DDE" w:rsidRPr="00817DEF" w:rsidRDefault="004E583E" w:rsidP="00F17DDE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0130" cy="2466340"/>
            <wp:effectExtent l="19050" t="0" r="0" b="0"/>
            <wp:docPr id="1" name="Рисунок 0" descr="матем- 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- физ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44"/>
          <w:szCs w:val="44"/>
        </w:rPr>
      </w:pPr>
      <w:r w:rsidRPr="00817DEF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F17DDE" w:rsidRPr="00817DEF" w:rsidRDefault="00F17DDE" w:rsidP="00F17DDE">
      <w:pPr>
        <w:jc w:val="center"/>
        <w:rPr>
          <w:rFonts w:ascii="Times New Roman" w:hAnsi="Times New Roman"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 xml:space="preserve">по </w:t>
      </w:r>
      <w:r w:rsidR="00CC43DA">
        <w:rPr>
          <w:rFonts w:ascii="Times New Roman" w:hAnsi="Times New Roman"/>
          <w:sz w:val="44"/>
          <w:szCs w:val="44"/>
        </w:rPr>
        <w:t>геометрии</w:t>
      </w: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>8 класс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0F1135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F1135">
        <w:rPr>
          <w:rFonts w:ascii="Times New Roman" w:hAnsi="Times New Roman"/>
          <w:sz w:val="24"/>
          <w:szCs w:val="24"/>
        </w:rPr>
        <w:t xml:space="preserve">                              Ананченко Александра Анатольевна</w:t>
      </w:r>
      <w:r w:rsidRPr="00817DEF">
        <w:rPr>
          <w:rFonts w:ascii="Times New Roman" w:hAnsi="Times New Roman"/>
          <w:sz w:val="24"/>
          <w:szCs w:val="24"/>
        </w:rPr>
        <w:t>,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учитель математики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72666">
        <w:rPr>
          <w:rFonts w:ascii="Times New Roman" w:hAnsi="Times New Roman"/>
          <w:sz w:val="24"/>
          <w:szCs w:val="24"/>
        </w:rPr>
        <w:t>высшей</w:t>
      </w:r>
      <w:r w:rsidRPr="00817DEF">
        <w:rPr>
          <w:rFonts w:ascii="Times New Roman" w:hAnsi="Times New Roman"/>
          <w:sz w:val="24"/>
          <w:szCs w:val="24"/>
        </w:rPr>
        <w:t xml:space="preserve">  квалификационной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категории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</w:p>
    <w:p w:rsidR="00817DEF" w:rsidRDefault="00472666" w:rsidP="00817D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Белая Березка, 2019</w:t>
      </w:r>
      <w:r w:rsidR="00F17DDE" w:rsidRPr="00817DEF">
        <w:rPr>
          <w:rFonts w:ascii="Times New Roman" w:hAnsi="Times New Roman"/>
          <w:sz w:val="24"/>
          <w:szCs w:val="24"/>
        </w:rPr>
        <w:t xml:space="preserve">  г.</w:t>
      </w:r>
    </w:p>
    <w:p w:rsidR="004E583E" w:rsidRDefault="004E583E" w:rsidP="00817D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5B8" w:rsidRPr="00817DEF" w:rsidRDefault="00AD29A7" w:rsidP="00817DEF">
      <w:pPr>
        <w:jc w:val="center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1C3E65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Рабочая  программа по учебному предмету «Геометрия» для 8 класса составлена в соответствии с </w:t>
      </w:r>
      <w:r w:rsidRPr="00CC43DA">
        <w:rPr>
          <w:rFonts w:ascii="Times New Roman" w:hAnsi="Times New Roman"/>
          <w:sz w:val="24"/>
          <w:szCs w:val="24"/>
        </w:rP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E96401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CC43DA">
        <w:rPr>
          <w:rFonts w:ascii="Times New Roman" w:hAnsi="Times New Roman"/>
          <w:sz w:val="24"/>
          <w:szCs w:val="24"/>
        </w:rPr>
        <w:t xml:space="preserve">«Геометрия» </w:t>
      </w:r>
      <w:r w:rsidRPr="00CC43DA">
        <w:rPr>
          <w:rFonts w:ascii="Times New Roman" w:hAnsi="Times New Roman"/>
          <w:sz w:val="24"/>
          <w:szCs w:val="24"/>
          <w:lang w:eastAsia="ru-RU"/>
        </w:rPr>
        <w:t>для 8 класса направлена на достижение учащи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 w:rsidRPr="00CC43DA"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личностные: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креативность мышления, инициативу, находчивость, активность при решении геометрических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метапредметные: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слушать партнера;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формулировать, аргументировать и отстаивать свое мнение;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предметные: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геометрические фигуры, различать их взаимное расположение;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 простейших случаях строить сечения и развертки пространственных тел;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>между ними, применяя дополнительные построения, алгебраический и тригонометрический аппарат, правила симметрии;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простейшие планиметрические задачи в пространстве.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</w:t>
      </w:r>
      <w:r w:rsidRPr="00CC43DA">
        <w:rPr>
          <w:b/>
          <w:bCs/>
          <w:color w:val="000000"/>
        </w:rPr>
        <w:t xml:space="preserve"> </w:t>
      </w:r>
      <w:r w:rsidRPr="00CC43DA">
        <w:rPr>
          <w:bCs/>
          <w:color w:val="000000"/>
        </w:rPr>
        <w:t>Использовать приобретенные знания и умения в практической деятельности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C43DA">
        <w:rPr>
          <w:bCs/>
          <w:color w:val="000000"/>
        </w:rPr>
        <w:t>и повседневной жизни для: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Cs/>
          <w:color w:val="000000"/>
        </w:rPr>
        <w:t>а)</w:t>
      </w:r>
      <w:r w:rsidRPr="00CC43DA">
        <w:rPr>
          <w:color w:val="000000"/>
        </w:rPr>
        <w:t xml:space="preserve"> описания реальных ситуаций на языке геометрии;расчетов, включающих простейшие тригонометрические формулы;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б)решения геометрических задач с использованием тригонометрии;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транспортир).</w:t>
      </w:r>
    </w:p>
    <w:p w:rsidR="00CC43DA" w:rsidRDefault="00CC43DA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</w:t>
      </w:r>
      <w:r w:rsidR="00CC43DA">
        <w:rPr>
          <w:rFonts w:ascii="Times New Roman" w:hAnsi="Times New Roman"/>
          <w:bCs/>
          <w:iCs/>
          <w:sz w:val="24"/>
          <w:szCs w:val="24"/>
        </w:rPr>
        <w:t xml:space="preserve">8 </w:t>
      </w:r>
      <w:r w:rsidRPr="00CC43DA">
        <w:rPr>
          <w:rFonts w:ascii="Times New Roman" w:hAnsi="Times New Roman"/>
          <w:bCs/>
          <w:iCs/>
          <w:sz w:val="24"/>
          <w:szCs w:val="24"/>
        </w:rPr>
        <w:t xml:space="preserve">классе используется </w:t>
      </w:r>
      <w:r w:rsidRPr="00CC43DA">
        <w:rPr>
          <w:rFonts w:ascii="Times New Roman" w:hAnsi="Times New Roman"/>
          <w:b/>
          <w:bCs/>
          <w:iCs/>
          <w:sz w:val="24"/>
          <w:szCs w:val="24"/>
        </w:rPr>
        <w:t>УМК</w:t>
      </w:r>
      <w:r w:rsidRPr="00CC43DA">
        <w:rPr>
          <w:rFonts w:ascii="Times New Roman" w:hAnsi="Times New Roman"/>
          <w:bCs/>
          <w:iCs/>
          <w:sz w:val="24"/>
          <w:szCs w:val="24"/>
        </w:rPr>
        <w:t>: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классы/(авт.-сост). В. Ф. Бутузов.- М., «Просвещение», 2016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>Геометрия 7-9  кл.  /  Л. С. Атанасян,  В. Ф. Бутузов, С. Б. Кадомцев, Э. Г. Позняк, И. И. Юдина.  —  М.: Просвещение, 2017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Дидактические материалы Геометрия 8 кл.  /  Б. Г.  Зив, В. М.  Мейлер. —  М.: Просвещение, 2016.</w:t>
      </w:r>
    </w:p>
    <w:p w:rsidR="00E96401" w:rsidRPr="00CC43DA" w:rsidRDefault="00E96401" w:rsidP="00CC43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Минобрнауки России, и авторской программы </w:t>
      </w:r>
      <w:r w:rsidRPr="00CC43DA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«Геометрия» 7-9 классы/(авт.-сост). В. Ф. Бутузов</w:t>
      </w:r>
      <w:r w:rsidRPr="00CC43DA">
        <w:rPr>
          <w:rFonts w:ascii="Times New Roman" w:hAnsi="Times New Roman"/>
          <w:sz w:val="24"/>
          <w:szCs w:val="24"/>
        </w:rPr>
        <w:t xml:space="preserve">. </w:t>
      </w: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DD" w:rsidRPr="00845DDD" w:rsidRDefault="00E96401" w:rsidP="00845DDD">
      <w:pPr>
        <w:ind w:right="-1" w:firstLine="709"/>
        <w:jc w:val="both"/>
        <w:rPr>
          <w:rFonts w:ascii="Times New Roman" w:hAnsi="Times New Roman"/>
        </w:rPr>
      </w:pPr>
      <w:r w:rsidRPr="00CC43DA">
        <w:rPr>
          <w:rFonts w:ascii="Times New Roman" w:hAnsi="Times New Roman"/>
          <w:sz w:val="24"/>
          <w:szCs w:val="24"/>
        </w:rPr>
        <w:t>На изучение предмета «Геометрия» в 7 классе отводится 2 часа в неделю (70 часов в год)</w:t>
      </w:r>
      <w:r w:rsidR="00845DDD">
        <w:rPr>
          <w:rFonts w:ascii="Times New Roman" w:hAnsi="Times New Roman"/>
          <w:sz w:val="24"/>
          <w:szCs w:val="24"/>
        </w:rPr>
        <w:t xml:space="preserve"> </w:t>
      </w:r>
      <w:r w:rsidR="00845DDD" w:rsidRPr="001606F1">
        <w:rPr>
          <w:rFonts w:ascii="Times New Roman" w:hAnsi="Times New Roman"/>
        </w:rPr>
        <w:t xml:space="preserve">согласно Учебному плану школы. </w:t>
      </w:r>
    </w:p>
    <w:p w:rsidR="00845DDD" w:rsidRPr="001606F1" w:rsidRDefault="00845DDD" w:rsidP="00845DDD">
      <w:pPr>
        <w:ind w:right="-1" w:firstLine="709"/>
        <w:jc w:val="both"/>
        <w:rPr>
          <w:rFonts w:ascii="Times New Roman" w:hAnsi="Times New Roman"/>
        </w:rPr>
      </w:pPr>
      <w:r w:rsidRPr="001606F1">
        <w:rPr>
          <w:rFonts w:ascii="Times New Roman" w:hAnsi="Times New Roman"/>
        </w:rPr>
        <w:t xml:space="preserve">Авторская программа </w:t>
      </w:r>
      <w:r w:rsidRPr="00CC43DA">
        <w:rPr>
          <w:rFonts w:ascii="Times New Roman" w:hAnsi="Times New Roman"/>
          <w:sz w:val="24"/>
          <w:szCs w:val="24"/>
        </w:rPr>
        <w:t>В. Ф. Бутузова рассчитана на 68 часов</w:t>
      </w:r>
      <w:r w:rsidRPr="001606F1">
        <w:rPr>
          <w:rFonts w:ascii="Times New Roman" w:hAnsi="Times New Roman"/>
        </w:rPr>
        <w:t xml:space="preserve">. В тематическое планирование в начале учебного года добавлено </w:t>
      </w:r>
      <w:r>
        <w:rPr>
          <w:rFonts w:ascii="Times New Roman" w:hAnsi="Times New Roman"/>
        </w:rPr>
        <w:t>2</w:t>
      </w:r>
      <w:r w:rsidRPr="001606F1">
        <w:rPr>
          <w:rFonts w:ascii="Times New Roman" w:hAnsi="Times New Roman"/>
        </w:rPr>
        <w:t xml:space="preserve"> часа на раздел «Повторение» для повторения и систематизации знаний, умений и навыков учащихся за 7 класс. </w:t>
      </w:r>
    </w:p>
    <w:p w:rsidR="00CC43DA" w:rsidRDefault="00CC43DA" w:rsidP="00845D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686912" w:rsidRPr="00CC43DA" w:rsidRDefault="00686912" w:rsidP="00CC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43DA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1</w:t>
      </w:r>
      <w:r w:rsidR="00FE2A8A" w:rsidRPr="00CC43DA">
        <w:rPr>
          <w:rFonts w:ascii="Times New Roman" w:hAnsi="Times New Roman"/>
          <w:b/>
          <w:sz w:val="24"/>
          <w:szCs w:val="24"/>
        </w:rPr>
        <w:t>. Четырехугольники (</w:t>
      </w:r>
      <w:r w:rsidR="003A70F7" w:rsidRPr="00CC43DA">
        <w:rPr>
          <w:rFonts w:ascii="Times New Roman" w:hAnsi="Times New Roman"/>
          <w:b/>
          <w:sz w:val="24"/>
          <w:szCs w:val="24"/>
        </w:rPr>
        <w:t>1</w:t>
      </w:r>
      <w:r w:rsidR="001C3E65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Ряд теоретических положений формулируется и доказывается в ходе решения задач и не являются обязательными для изучения, однако допустимы ссылки на них при решении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lastRenderedPageBreak/>
        <w:t>2</w:t>
      </w:r>
      <w:r w:rsidR="00FE2A8A" w:rsidRPr="00CC43DA">
        <w:rPr>
          <w:rFonts w:ascii="Times New Roman" w:hAnsi="Times New Roman"/>
          <w:b/>
          <w:sz w:val="24"/>
          <w:szCs w:val="24"/>
        </w:rPr>
        <w:t>. Площади фигур (1</w:t>
      </w:r>
      <w:r w:rsidR="00FF3C22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Понятие площади многоугольника, площади прямоугольника, параллелограмма, треугольника, трапеции. Теорема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Основное внимание уделяется формированию практических навыков вычисления площадей многоугольников в ходе решения задач.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Учащиеся знакомятся с теоремой об отношении площадей треугольников, имеющих по одному равному углу. Воспроизведение ее доказательства необязательно.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Доказательство теоремы Пифагора ведется с опорой на знания свойств площадей. Теорема, обратная теореме Пифагора рассматривается в ознакомительном порядке. Особое внимание уделяется решению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3</w:t>
      </w:r>
      <w:r w:rsidR="00FE2A8A" w:rsidRPr="00CC43DA">
        <w:rPr>
          <w:rFonts w:ascii="Times New Roman" w:hAnsi="Times New Roman"/>
          <w:b/>
          <w:sz w:val="24"/>
          <w:szCs w:val="24"/>
        </w:rPr>
        <w:t>. Подобные треугольники (19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понятие подобных треугольников, выработать умение применять признаки подобия треугольников, сформировать аппарат решения прямоугольных треугольников.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При изучении признаков подобия треугольников достаточно доказать два из них, так как доказательства аналогичны.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Решение задач на построение методом подобия можно рассматривать с учащимися, интересующимися математикой.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Важную роль в изучении, как математики, так и смежных дисциплин играют понятия синуса, косинуса и тангенса острого угла прямоугольного треугольника, с которыми учащиеся знакомятся при изучении данной темы. Основное внимание уделяется выработке прочных навыков в решении прямоугольных треугольников,  в частности с помощью микрокалькулятора.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 </w:t>
      </w:r>
      <w:r w:rsidR="003A7D67" w:rsidRPr="00CC43DA">
        <w:rPr>
          <w:rFonts w:ascii="Times New Roman" w:hAnsi="Times New Roman"/>
          <w:b/>
          <w:sz w:val="24"/>
          <w:szCs w:val="24"/>
        </w:rPr>
        <w:t xml:space="preserve"> 4</w:t>
      </w:r>
      <w:r w:rsidRPr="00CC43DA">
        <w:rPr>
          <w:rFonts w:ascii="Times New Roman" w:hAnsi="Times New Roman"/>
          <w:b/>
          <w:sz w:val="24"/>
          <w:szCs w:val="24"/>
        </w:rPr>
        <w:t xml:space="preserve"> . Окружность (17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Касательная к окружности и ее свойства. Центральные и вписанные углы. </w:t>
      </w:r>
      <w:r w:rsidRPr="00CC43DA">
        <w:rPr>
          <w:rFonts w:ascii="Times New Roman" w:hAnsi="Times New Roman"/>
          <w:sz w:val="24"/>
          <w:szCs w:val="24"/>
        </w:rPr>
        <w:sym w:font="Symbol" w:char="F05B"/>
      </w:r>
      <w:r w:rsidRPr="00CC43DA">
        <w:rPr>
          <w:rFonts w:ascii="Times New Roman" w:hAnsi="Times New Roman"/>
          <w:sz w:val="24"/>
          <w:szCs w:val="24"/>
        </w:rPr>
        <w:t>Четыре замечательные точки треугольника</w:t>
      </w:r>
      <w:r w:rsidRPr="00CC43DA">
        <w:rPr>
          <w:rFonts w:ascii="Times New Roman" w:hAnsi="Times New Roman"/>
          <w:sz w:val="24"/>
          <w:szCs w:val="24"/>
        </w:rPr>
        <w:sym w:font="Symbol" w:char="F05D"/>
      </w:r>
      <w:r w:rsidRPr="00CC43DA">
        <w:rPr>
          <w:rFonts w:ascii="Times New Roman" w:hAnsi="Times New Roman"/>
          <w:sz w:val="24"/>
          <w:szCs w:val="24"/>
        </w:rPr>
        <w:t>. Вписанная и описанная окружности.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систематизированные сведения об окружности и ее свойствах, вписанной и описанной окружностях.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Новыми понятиями в данной теме для учащихся будут понятия вписанной и описанной окружностей и вписанного угла. Усвоение этого материала происходит в ходе решения задач и при доказательствах теорем об окружностях, вписанных в треугольник и описанных около него. Материал, связанный с изучением четырех замечательных точек треугольника, можно рассмотреть в ознакомительном плане. Однако свойства биссектрисы угла играют важную роль во всем курсе геометрии – им нужно уделить достаточно внимания. Рассматриваются задачи на построение вписанных и описанных окружностей с помощью циркуля.</w:t>
      </w:r>
    </w:p>
    <w:p w:rsidR="00B3683C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43DA"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FF3C22" w:rsidRPr="00CC43DA">
        <w:rPr>
          <w:rStyle w:val="FontStyle18"/>
          <w:rFonts w:ascii="Times New Roman" w:hAnsi="Times New Roman" w:cs="Times New Roman"/>
          <w:sz w:val="24"/>
          <w:szCs w:val="24"/>
        </w:rPr>
        <w:t>. Повторение. Решение задач (4</w:t>
      </w:r>
      <w:r w:rsidR="00B3683C" w:rsidRPr="00CC43DA">
        <w:rPr>
          <w:rStyle w:val="FontStyle18"/>
          <w:rFonts w:ascii="Times New Roman" w:hAnsi="Times New Roman" w:cs="Times New Roman"/>
          <w:sz w:val="24"/>
          <w:szCs w:val="24"/>
        </w:rPr>
        <w:t xml:space="preserve"> ч)</w:t>
      </w:r>
    </w:p>
    <w:p w:rsidR="003A70F7" w:rsidRPr="00CC43DA" w:rsidRDefault="003A70F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61CF" w:rsidRPr="0075257E" w:rsidRDefault="00E861CF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681D" w:rsidRPr="0075257E" w:rsidRDefault="0094681D" w:rsidP="007525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7DEF" w:rsidRPr="0075257E" w:rsidRDefault="00817DEF" w:rsidP="007525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744A" w:rsidRPr="0075257E" w:rsidRDefault="0084744A" w:rsidP="0075257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43DA" w:rsidRDefault="00CC43DA" w:rsidP="00CC43D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0129F" w:rsidRDefault="0090129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DB8" w:rsidRPr="0075257E" w:rsidRDefault="00E861C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257E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42"/>
        <w:gridCol w:w="5832"/>
        <w:gridCol w:w="1507"/>
        <w:gridCol w:w="1238"/>
      </w:tblGrid>
      <w:tr w:rsidR="00FC0277" w:rsidRPr="0075257E" w:rsidTr="00FC0277"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07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8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5A36BA" w:rsidRDefault="005A36B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6BA">
              <w:rPr>
                <w:b/>
                <w:sz w:val="24"/>
                <w:szCs w:val="24"/>
              </w:rPr>
              <w:t>Повторение 2 часа</w:t>
            </w: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Треугольники. Признаки равенства треугольников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Параллельные прямые. Теоремы об углах, образованных двумя параллельными прямыми и секущей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C61707">
        <w:tc>
          <w:tcPr>
            <w:tcW w:w="9570" w:type="dxa"/>
            <w:gridSpan w:val="5"/>
          </w:tcPr>
          <w:p w:rsidR="005A36BA" w:rsidRPr="00701A0B" w:rsidRDefault="005A36BA" w:rsidP="005A36B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1A0B">
              <w:rPr>
                <w:b/>
                <w:sz w:val="24"/>
                <w:szCs w:val="24"/>
              </w:rPr>
              <w:t>Четырёхугольники  14 часов</w:t>
            </w: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Решение задач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Параллелограмм. Признаки параллелограмма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  <w:r w:rsidR="005B3A6E" w:rsidRPr="0075257E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Трапеция.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Фалеса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Трапеция. Теорема Фалеса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shd w:val="clear" w:color="auto" w:fill="FFFFFF"/>
              <w:spacing w:after="0" w:line="240" w:lineRule="auto"/>
              <w:ind w:left="36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«Четырёхугольники»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1</w:t>
            </w:r>
            <w:r w:rsidR="003A70F7" w:rsidRPr="0075257E">
              <w:rPr>
                <w:b/>
                <w:i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75257E" w:rsidRDefault="005B3A6E" w:rsidP="00701A0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 xml:space="preserve">Площадь </w:t>
            </w:r>
            <w:r w:rsidR="00701A0B">
              <w:rPr>
                <w:b/>
                <w:sz w:val="24"/>
                <w:szCs w:val="24"/>
              </w:rPr>
              <w:t>14</w:t>
            </w:r>
            <w:r w:rsidRPr="0075257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B3A6E" w:rsidRPr="0075257E" w:rsidTr="00701A0B">
        <w:tc>
          <w:tcPr>
            <w:tcW w:w="851" w:type="dxa"/>
          </w:tcPr>
          <w:p w:rsidR="004505A6" w:rsidRPr="00701A0B" w:rsidRDefault="00701A0B" w:rsidP="00701A0B">
            <w:pPr>
              <w:shd w:val="clear" w:color="auto" w:fill="FFFFFF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Площадь параллелограмма, треугольника, трапеции»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01A0B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Решение задач </w:t>
            </w:r>
            <w:r w:rsidR="00701A0B">
              <w:rPr>
                <w:sz w:val="24"/>
                <w:szCs w:val="24"/>
              </w:rPr>
              <w:t>на вычисление площадей фигур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</w:t>
            </w:r>
            <w:r w:rsidR="00701A0B">
              <w:rPr>
                <w:sz w:val="24"/>
                <w:szCs w:val="24"/>
              </w:rPr>
              <w:t>, обратная теореме</w:t>
            </w:r>
            <w:r w:rsidRPr="0075257E">
              <w:rPr>
                <w:sz w:val="24"/>
                <w:szCs w:val="24"/>
              </w:rPr>
              <w:t xml:space="preserve">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1A0B" w:rsidRPr="0075257E" w:rsidTr="00701A0B">
        <w:tc>
          <w:tcPr>
            <w:tcW w:w="851" w:type="dxa"/>
          </w:tcPr>
          <w:p w:rsidR="00701A0B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974" w:type="dxa"/>
            <w:gridSpan w:val="2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07" w:type="dxa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2</w:t>
            </w:r>
            <w:r w:rsidR="004505A6" w:rsidRPr="0075257E">
              <w:rPr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9570" w:type="dxa"/>
            <w:gridSpan w:val="5"/>
          </w:tcPr>
          <w:p w:rsidR="001D28BF" w:rsidRPr="0075257E" w:rsidRDefault="005B3A6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Подобные треугольники  </w:t>
            </w:r>
            <w:r w:rsidR="001D28BF" w:rsidRPr="0075257E">
              <w:rPr>
                <w:b/>
                <w:bCs/>
                <w:sz w:val="24"/>
                <w:szCs w:val="24"/>
              </w:rPr>
              <w:t>19ч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3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Средняя линия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Свойство медиан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Синус, косинус и тангенс острого угла прямоугольного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Значения синуса, косинуса и тангенса для углов 30</w:t>
            </w:r>
            <m:oMath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,45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,60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</m:oMath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4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2045" w:rsidRPr="0075257E" w:rsidTr="00FC0277">
        <w:tc>
          <w:tcPr>
            <w:tcW w:w="9570" w:type="dxa"/>
            <w:gridSpan w:val="5"/>
          </w:tcPr>
          <w:p w:rsidR="00D12045" w:rsidRPr="0075257E" w:rsidRDefault="00C43DE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Окружность  </w:t>
            </w:r>
            <w:r w:rsidR="00D12045" w:rsidRPr="0075257E">
              <w:rPr>
                <w:b/>
                <w:bCs/>
                <w:sz w:val="24"/>
                <w:szCs w:val="24"/>
              </w:rPr>
              <w:t>17ч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Взаимное расположение прямой и окружности . 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Касательная к окружности»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Градусная мера дуги окружности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 вписанном угле.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об отрезках пересекающихся хорд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Свойство биссектрисы угла.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 Серединный перпендикуляр. Теорема о серединном перпендикуляре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Теорема о точке пересечения высот треугольника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Описанная окружность. Свойство вписанного 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Описанная окружность. Свойство вписанного </w:t>
            </w:r>
            <w:r w:rsidRPr="0075257E">
              <w:rPr>
                <w:sz w:val="24"/>
                <w:szCs w:val="24"/>
              </w:rPr>
              <w:lastRenderedPageBreak/>
              <w:t>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7A065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 5 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6825" w:type="dxa"/>
            <w:gridSpan w:val="3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>Повторение</w:t>
            </w:r>
            <w:r w:rsidR="00C43DEE" w:rsidRPr="0075257E">
              <w:rPr>
                <w:b/>
                <w:bCs/>
                <w:sz w:val="24"/>
                <w:szCs w:val="24"/>
              </w:rPr>
              <w:t xml:space="preserve">  </w:t>
            </w:r>
            <w:r w:rsidR="003A7D67">
              <w:rPr>
                <w:b/>
                <w:bCs/>
                <w:sz w:val="24"/>
                <w:szCs w:val="24"/>
              </w:rPr>
              <w:t xml:space="preserve">4 </w:t>
            </w:r>
            <w:r w:rsidR="00D12045" w:rsidRPr="0075257E">
              <w:rPr>
                <w:b/>
                <w:bCs/>
                <w:sz w:val="24"/>
                <w:szCs w:val="24"/>
              </w:rPr>
              <w:t>ч</w:t>
            </w:r>
            <w:r w:rsidR="00C43DEE" w:rsidRPr="0075257E">
              <w:rPr>
                <w:b/>
                <w:bCs/>
                <w:sz w:val="24"/>
                <w:szCs w:val="24"/>
              </w:rPr>
              <w:t>ас</w:t>
            </w:r>
            <w:r w:rsidR="003A7D6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«Окружность и круг»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591C9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26DB8" w:rsidRPr="0075257E" w:rsidRDefault="00026DB8" w:rsidP="007525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7E">
        <w:rPr>
          <w:rFonts w:ascii="Times New Roman" w:hAnsi="Times New Roman"/>
          <w:sz w:val="24"/>
          <w:szCs w:val="24"/>
        </w:rPr>
        <w:t xml:space="preserve"> </w:t>
      </w:r>
    </w:p>
    <w:p w:rsidR="00817DEF" w:rsidRPr="0075257E" w:rsidRDefault="00817DEF" w:rsidP="0075257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817DEF" w:rsidRPr="0075257E" w:rsidSect="00817DEF">
      <w:pgSz w:w="11906" w:h="16838"/>
      <w:pgMar w:top="1134" w:right="1134" w:bottom="993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A3" w:rsidRDefault="008862A3" w:rsidP="0084744A">
      <w:pPr>
        <w:spacing w:after="0" w:line="240" w:lineRule="auto"/>
      </w:pPr>
      <w:r>
        <w:separator/>
      </w:r>
    </w:p>
  </w:endnote>
  <w:endnote w:type="continuationSeparator" w:id="1">
    <w:p w:rsidR="008862A3" w:rsidRDefault="008862A3" w:rsidP="0084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A3" w:rsidRDefault="008862A3" w:rsidP="0084744A">
      <w:pPr>
        <w:spacing w:after="0" w:line="240" w:lineRule="auto"/>
      </w:pPr>
      <w:r>
        <w:separator/>
      </w:r>
    </w:p>
  </w:footnote>
  <w:footnote w:type="continuationSeparator" w:id="1">
    <w:p w:rsidR="008862A3" w:rsidRDefault="008862A3" w:rsidP="0084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121CD"/>
    <w:rsid w:val="00026DB8"/>
    <w:rsid w:val="00071C36"/>
    <w:rsid w:val="00072614"/>
    <w:rsid w:val="000919F3"/>
    <w:rsid w:val="000A0790"/>
    <w:rsid w:val="000E1939"/>
    <w:rsid w:val="000F1135"/>
    <w:rsid w:val="0010527D"/>
    <w:rsid w:val="00135AC2"/>
    <w:rsid w:val="00166CFE"/>
    <w:rsid w:val="00171034"/>
    <w:rsid w:val="001727D5"/>
    <w:rsid w:val="00190E9B"/>
    <w:rsid w:val="0019560E"/>
    <w:rsid w:val="001B573E"/>
    <w:rsid w:val="001C3E65"/>
    <w:rsid w:val="001C4DFC"/>
    <w:rsid w:val="001D28BF"/>
    <w:rsid w:val="002106B1"/>
    <w:rsid w:val="002667A8"/>
    <w:rsid w:val="00274F85"/>
    <w:rsid w:val="002B0AC0"/>
    <w:rsid w:val="002B6266"/>
    <w:rsid w:val="002E6FCA"/>
    <w:rsid w:val="002F3731"/>
    <w:rsid w:val="002F41A9"/>
    <w:rsid w:val="002F57C5"/>
    <w:rsid w:val="00316AAA"/>
    <w:rsid w:val="00365F81"/>
    <w:rsid w:val="0039388A"/>
    <w:rsid w:val="003A70F7"/>
    <w:rsid w:val="003A7D67"/>
    <w:rsid w:val="003B6D8F"/>
    <w:rsid w:val="003F53AD"/>
    <w:rsid w:val="003F6BDF"/>
    <w:rsid w:val="00417DAA"/>
    <w:rsid w:val="00425884"/>
    <w:rsid w:val="00441523"/>
    <w:rsid w:val="004451CC"/>
    <w:rsid w:val="00446523"/>
    <w:rsid w:val="004505A6"/>
    <w:rsid w:val="00451A19"/>
    <w:rsid w:val="00472666"/>
    <w:rsid w:val="00473BA9"/>
    <w:rsid w:val="00476AC9"/>
    <w:rsid w:val="00496585"/>
    <w:rsid w:val="004965F3"/>
    <w:rsid w:val="004A3933"/>
    <w:rsid w:val="004A69C9"/>
    <w:rsid w:val="004B11D1"/>
    <w:rsid w:val="004B5113"/>
    <w:rsid w:val="004B5C5E"/>
    <w:rsid w:val="004B5FDC"/>
    <w:rsid w:val="004E05BF"/>
    <w:rsid w:val="004E583E"/>
    <w:rsid w:val="00514059"/>
    <w:rsid w:val="00517CEC"/>
    <w:rsid w:val="0052242D"/>
    <w:rsid w:val="00545245"/>
    <w:rsid w:val="00551BEE"/>
    <w:rsid w:val="0056087D"/>
    <w:rsid w:val="00584D47"/>
    <w:rsid w:val="005911E6"/>
    <w:rsid w:val="0059149B"/>
    <w:rsid w:val="00591C91"/>
    <w:rsid w:val="005A36BA"/>
    <w:rsid w:val="005A3CBA"/>
    <w:rsid w:val="005B1343"/>
    <w:rsid w:val="005B3A6E"/>
    <w:rsid w:val="005B56FD"/>
    <w:rsid w:val="005E2D3B"/>
    <w:rsid w:val="005E7BF6"/>
    <w:rsid w:val="00610F57"/>
    <w:rsid w:val="00615AEC"/>
    <w:rsid w:val="00615C8C"/>
    <w:rsid w:val="00623DEB"/>
    <w:rsid w:val="00630BAF"/>
    <w:rsid w:val="006352AE"/>
    <w:rsid w:val="006358A3"/>
    <w:rsid w:val="00662380"/>
    <w:rsid w:val="006636C4"/>
    <w:rsid w:val="00683B10"/>
    <w:rsid w:val="00686912"/>
    <w:rsid w:val="006905F0"/>
    <w:rsid w:val="006929B3"/>
    <w:rsid w:val="00692F2A"/>
    <w:rsid w:val="006A2C21"/>
    <w:rsid w:val="006A7911"/>
    <w:rsid w:val="006B4212"/>
    <w:rsid w:val="006C300D"/>
    <w:rsid w:val="006E46EB"/>
    <w:rsid w:val="006F66EE"/>
    <w:rsid w:val="00701A0B"/>
    <w:rsid w:val="00704D5C"/>
    <w:rsid w:val="0070770F"/>
    <w:rsid w:val="00731144"/>
    <w:rsid w:val="0075257E"/>
    <w:rsid w:val="007675EE"/>
    <w:rsid w:val="00774D33"/>
    <w:rsid w:val="00792C1D"/>
    <w:rsid w:val="007A065A"/>
    <w:rsid w:val="007A4186"/>
    <w:rsid w:val="007B141C"/>
    <w:rsid w:val="007D0F7A"/>
    <w:rsid w:val="007E4FE2"/>
    <w:rsid w:val="00811292"/>
    <w:rsid w:val="00817DEF"/>
    <w:rsid w:val="00833DCC"/>
    <w:rsid w:val="00835F92"/>
    <w:rsid w:val="00837C3F"/>
    <w:rsid w:val="008450AB"/>
    <w:rsid w:val="00845DDD"/>
    <w:rsid w:val="0084744A"/>
    <w:rsid w:val="00851972"/>
    <w:rsid w:val="00861746"/>
    <w:rsid w:val="0086644A"/>
    <w:rsid w:val="008862A3"/>
    <w:rsid w:val="008A3105"/>
    <w:rsid w:val="008B78F5"/>
    <w:rsid w:val="008D74D7"/>
    <w:rsid w:val="008E5C40"/>
    <w:rsid w:val="0090129F"/>
    <w:rsid w:val="00905C1D"/>
    <w:rsid w:val="00923D66"/>
    <w:rsid w:val="00930A5F"/>
    <w:rsid w:val="009437B5"/>
    <w:rsid w:val="00945C34"/>
    <w:rsid w:val="0094681D"/>
    <w:rsid w:val="009669E1"/>
    <w:rsid w:val="00971582"/>
    <w:rsid w:val="00984121"/>
    <w:rsid w:val="009A5926"/>
    <w:rsid w:val="009C63F3"/>
    <w:rsid w:val="009C75BA"/>
    <w:rsid w:val="00A13565"/>
    <w:rsid w:val="00A47AA8"/>
    <w:rsid w:val="00A53A4E"/>
    <w:rsid w:val="00A54C40"/>
    <w:rsid w:val="00A574BF"/>
    <w:rsid w:val="00A94479"/>
    <w:rsid w:val="00AA5574"/>
    <w:rsid w:val="00AA75DB"/>
    <w:rsid w:val="00AC4B10"/>
    <w:rsid w:val="00AD29A7"/>
    <w:rsid w:val="00B16363"/>
    <w:rsid w:val="00B22E84"/>
    <w:rsid w:val="00B30EF8"/>
    <w:rsid w:val="00B33CC5"/>
    <w:rsid w:val="00B3683C"/>
    <w:rsid w:val="00B47A91"/>
    <w:rsid w:val="00B50415"/>
    <w:rsid w:val="00B6524B"/>
    <w:rsid w:val="00B919D7"/>
    <w:rsid w:val="00BB226E"/>
    <w:rsid w:val="00BD5BA7"/>
    <w:rsid w:val="00BF6AA0"/>
    <w:rsid w:val="00C07421"/>
    <w:rsid w:val="00C1115C"/>
    <w:rsid w:val="00C11E84"/>
    <w:rsid w:val="00C26189"/>
    <w:rsid w:val="00C43DEE"/>
    <w:rsid w:val="00C63076"/>
    <w:rsid w:val="00C63782"/>
    <w:rsid w:val="00C723DB"/>
    <w:rsid w:val="00C75263"/>
    <w:rsid w:val="00C77E99"/>
    <w:rsid w:val="00CB1C47"/>
    <w:rsid w:val="00CC43DA"/>
    <w:rsid w:val="00CD0411"/>
    <w:rsid w:val="00CE371C"/>
    <w:rsid w:val="00D0297B"/>
    <w:rsid w:val="00D12045"/>
    <w:rsid w:val="00D236B4"/>
    <w:rsid w:val="00D33EAF"/>
    <w:rsid w:val="00D6312D"/>
    <w:rsid w:val="00D67413"/>
    <w:rsid w:val="00D959C8"/>
    <w:rsid w:val="00DA7961"/>
    <w:rsid w:val="00DB61F9"/>
    <w:rsid w:val="00DD4837"/>
    <w:rsid w:val="00DD62CC"/>
    <w:rsid w:val="00DE38C9"/>
    <w:rsid w:val="00DF3DE3"/>
    <w:rsid w:val="00E05363"/>
    <w:rsid w:val="00E1007B"/>
    <w:rsid w:val="00E2193B"/>
    <w:rsid w:val="00E316F6"/>
    <w:rsid w:val="00E445B8"/>
    <w:rsid w:val="00E614CE"/>
    <w:rsid w:val="00E742D5"/>
    <w:rsid w:val="00E861CF"/>
    <w:rsid w:val="00E86920"/>
    <w:rsid w:val="00E87925"/>
    <w:rsid w:val="00E96401"/>
    <w:rsid w:val="00EA2903"/>
    <w:rsid w:val="00EB7A92"/>
    <w:rsid w:val="00ED630F"/>
    <w:rsid w:val="00EE1435"/>
    <w:rsid w:val="00F040A1"/>
    <w:rsid w:val="00F17DDE"/>
    <w:rsid w:val="00F25BA2"/>
    <w:rsid w:val="00F2619E"/>
    <w:rsid w:val="00F51A64"/>
    <w:rsid w:val="00F52FF8"/>
    <w:rsid w:val="00F811E6"/>
    <w:rsid w:val="00F86455"/>
    <w:rsid w:val="00F8765B"/>
    <w:rsid w:val="00FC0277"/>
    <w:rsid w:val="00FC7664"/>
    <w:rsid w:val="00FD2F63"/>
    <w:rsid w:val="00FD40E6"/>
    <w:rsid w:val="00FE2A8A"/>
    <w:rsid w:val="00FE61A0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5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67A8"/>
    <w:rPr>
      <w:color w:val="808080"/>
    </w:rPr>
  </w:style>
  <w:style w:type="paragraph" w:customStyle="1" w:styleId="Style7">
    <w:name w:val="Style7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E2A8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8">
    <w:name w:val="Font Style18"/>
    <w:rsid w:val="00FE2A8A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5">
    <w:name w:val="Style5"/>
    <w:basedOn w:val="a"/>
    <w:rsid w:val="00FE2A8A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E2A8A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44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4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A941-F9EE-4324-ACB9-095A1694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2018-09-30T21:00:00Z</cp:lastPrinted>
  <dcterms:created xsi:type="dcterms:W3CDTF">2019-09-19T21:03:00Z</dcterms:created>
  <dcterms:modified xsi:type="dcterms:W3CDTF">2020-01-14T12:48:00Z</dcterms:modified>
</cp:coreProperties>
</file>